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0566" w:rsidRDefault="00DA0566" w:rsidP="00DA0566"/>
    <w:p w:rsidR="00DA0566" w:rsidRDefault="00DA0566" w:rsidP="00DA0566"/>
    <w:p w:rsidR="00DA0566" w:rsidRPr="00B3550C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NOVA SEDE DA CÂMARA MUNICIPAL DE CAIEIRAS</w:t>
      </w: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>
      <w:pPr>
        <w:jc w:val="center"/>
      </w:pPr>
    </w:p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B3550C" w:rsidRDefault="00DA0566" w:rsidP="00DA0566"/>
    <w:p w:rsidR="00DA0566" w:rsidRDefault="00DA0566" w:rsidP="00DA0566"/>
    <w:p w:rsidR="00DA0566" w:rsidRDefault="00DA0566" w:rsidP="00DA0566"/>
    <w:p w:rsidR="00DA0566" w:rsidRPr="00B3550C" w:rsidRDefault="00DA0566" w:rsidP="00DA0566"/>
    <w:p w:rsidR="00DA0566" w:rsidRPr="00B3550C" w:rsidRDefault="00DA0566" w:rsidP="00DA0566"/>
    <w:p w:rsidR="00DA0566" w:rsidRPr="00F02CDB" w:rsidRDefault="00DA0566" w:rsidP="00DA0566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PROJETO EXECUTIVO</w:t>
      </w:r>
      <w:r w:rsidR="00706C8B">
        <w:rPr>
          <w:rFonts w:ascii="Arial" w:hAnsi="Arial" w:cs="Arial"/>
          <w:b/>
          <w:sz w:val="40"/>
          <w:szCs w:val="40"/>
        </w:rPr>
        <w:t xml:space="preserve"> ESTRUTURA</w:t>
      </w:r>
      <w:r w:rsidR="00450519">
        <w:rPr>
          <w:rFonts w:ascii="Arial" w:hAnsi="Arial" w:cs="Arial"/>
          <w:b/>
          <w:sz w:val="40"/>
          <w:szCs w:val="40"/>
        </w:rPr>
        <w:t>L</w:t>
      </w:r>
    </w:p>
    <w:p w:rsidR="00DA0566" w:rsidRPr="00893D44" w:rsidRDefault="00DA0566" w:rsidP="00DA0566">
      <w:pPr>
        <w:jc w:val="center"/>
        <w:rPr>
          <w:rFonts w:ascii="Arial" w:hAnsi="Arial" w:cs="Arial"/>
          <w:b/>
          <w:color w:val="808080" w:themeColor="background1" w:themeShade="80"/>
          <w:sz w:val="24"/>
          <w:szCs w:val="24"/>
        </w:rPr>
      </w:pPr>
      <w:r>
        <w:rPr>
          <w:rFonts w:ascii="Arial" w:hAnsi="Arial" w:cs="Arial"/>
          <w:b/>
          <w:color w:val="808080" w:themeColor="background1" w:themeShade="80"/>
          <w:sz w:val="24"/>
          <w:szCs w:val="24"/>
        </w:rPr>
        <w:t>MEMORIAL DESCRITIVO E ESPECIFICAÇÕES TÉCNICAS</w:t>
      </w: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Pr="00B3550C" w:rsidRDefault="00DA0566" w:rsidP="00DA0566">
      <w:pPr>
        <w:jc w:val="center"/>
        <w:rPr>
          <w:rFonts w:ascii="Arial" w:hAnsi="Arial" w:cs="Arial"/>
          <w:sz w:val="40"/>
          <w:szCs w:val="40"/>
        </w:rPr>
      </w:pPr>
    </w:p>
    <w:p w:rsidR="00DA0566" w:rsidRDefault="00DA0566" w:rsidP="00DA056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Caieiras</w:t>
      </w:r>
      <w:r w:rsidRPr="00B3550C">
        <w:rPr>
          <w:rFonts w:ascii="Arial" w:hAnsi="Arial" w:cs="Arial"/>
          <w:b/>
          <w:sz w:val="24"/>
          <w:szCs w:val="24"/>
        </w:rPr>
        <w:t>, 201</w:t>
      </w:r>
      <w:r>
        <w:rPr>
          <w:rFonts w:ascii="Arial" w:hAnsi="Arial" w:cs="Arial"/>
          <w:b/>
          <w:sz w:val="24"/>
          <w:szCs w:val="24"/>
        </w:rPr>
        <w:t>8</w:t>
      </w:r>
    </w:p>
    <w:p w:rsidR="000C5D7A" w:rsidRDefault="000C5D7A" w:rsidP="005C11C7">
      <w:pPr>
        <w:pStyle w:val="CabealhodoSumrio"/>
        <w:spacing w:line="360" w:lineRule="auto"/>
        <w:jc w:val="both"/>
        <w:rPr>
          <w:rFonts w:ascii="Arial" w:eastAsiaTheme="minorHAnsi" w:hAnsi="Arial" w:cs="Arial"/>
          <w:color w:val="auto"/>
          <w:sz w:val="24"/>
          <w:szCs w:val="24"/>
          <w:lang w:eastAsia="en-US"/>
        </w:rPr>
      </w:pPr>
    </w:p>
    <w:sdt>
      <w:sdtPr>
        <w:rPr>
          <w:rFonts w:ascii="Arial" w:eastAsiaTheme="minorHAnsi" w:hAnsi="Arial" w:cs="Arial"/>
          <w:color w:val="auto"/>
          <w:sz w:val="24"/>
          <w:szCs w:val="24"/>
          <w:lang w:eastAsia="en-US"/>
        </w:rPr>
        <w:id w:val="-9280394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DB0FFC" w:rsidRDefault="00DB0FFC" w:rsidP="005C11C7">
          <w:pPr>
            <w:pStyle w:val="CabealhodoSumrio"/>
            <w:spacing w:line="360" w:lineRule="auto"/>
            <w:jc w:val="both"/>
            <w:rPr>
              <w:rFonts w:ascii="Arial" w:hAnsi="Arial" w:cs="Arial"/>
              <w:b/>
              <w:color w:val="auto"/>
              <w:sz w:val="24"/>
              <w:szCs w:val="24"/>
            </w:rPr>
          </w:pPr>
          <w:r w:rsidRPr="00B3550C">
            <w:rPr>
              <w:rFonts w:ascii="Arial" w:hAnsi="Arial" w:cs="Arial"/>
              <w:b/>
              <w:color w:val="auto"/>
              <w:sz w:val="24"/>
              <w:szCs w:val="24"/>
            </w:rPr>
            <w:t>SUMÁRIO</w:t>
          </w:r>
        </w:p>
        <w:p w:rsidR="000C5D7A" w:rsidRPr="000C5D7A" w:rsidRDefault="000C5D7A" w:rsidP="000C5D7A">
          <w:pPr>
            <w:rPr>
              <w:lang w:eastAsia="pt-BR"/>
            </w:rPr>
          </w:pPr>
        </w:p>
        <w:p w:rsidR="000E5B85" w:rsidRDefault="00DB0FFC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r w:rsidRPr="00B3550C">
            <w:rPr>
              <w:rFonts w:ascii="Arial" w:hAnsi="Arial" w:cs="Arial"/>
              <w:b/>
              <w:sz w:val="24"/>
              <w:szCs w:val="24"/>
            </w:rPr>
            <w:fldChar w:fldCharType="begin"/>
          </w:r>
          <w:r w:rsidRPr="00B3550C">
            <w:rPr>
              <w:rFonts w:ascii="Arial" w:hAnsi="Arial" w:cs="Arial"/>
              <w:b/>
              <w:sz w:val="24"/>
              <w:szCs w:val="24"/>
            </w:rPr>
            <w:instrText xml:space="preserve"> TOC \o "1-3" \h \z \u </w:instrText>
          </w:r>
          <w:r w:rsidRPr="00B3550C">
            <w:rPr>
              <w:rFonts w:ascii="Arial" w:hAnsi="Arial" w:cs="Arial"/>
              <w:b/>
              <w:sz w:val="24"/>
              <w:szCs w:val="24"/>
            </w:rPr>
            <w:fldChar w:fldCharType="separate"/>
          </w:r>
          <w:hyperlink w:anchor="_Toc505077098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1.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INTRODUÇÃO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_Toc505077098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 w:rsidR="00E5093A">
              <w:rPr>
                <w:noProof/>
                <w:webHidden/>
              </w:rPr>
              <w:t>3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099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2.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NORMAS E ESPECIFICAÇÕES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_Toc505077099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0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3.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DOCUMENTOS DE REFERÊNCIA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_Toc505077100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1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4.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SOLUÇÃO ESTRUTURAL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_Toc505077101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2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MATERIAIS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_Toc505077102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3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5.1 PLANO DE CONCRETAGEM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_Toc505077103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4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5.2 CONCRETO SIMPLES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_Toc505077104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5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5.3 CONCRETO ARMADO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_Toc505077105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6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5.4 ARMADURAS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_Toc505077106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7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5.5 LANÇAMENTOS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_Toc505077107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8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5.6 ADENSAMENTO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_Toc505077108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09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5.7 CURA CONCRETO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_Toc505077109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0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5.8 ESTRUTURA METÁLICA: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_Toc505077110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1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6.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AÇÕES E COMBINAÇÕES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_Toc505077111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2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7.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ESTADO LIMITE ÚLTIMO DE RESISTÊNCIA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_Toc505077112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3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8.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ESTADOS LIMITE DE UTILIZAÇÃO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_Toc505077113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4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8.1.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ESTADO LIMITE DE DEFORMAÇÃO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_Toc505077114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5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8.2.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COMPRESSÃO MÁXIMA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_Toc505077115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6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9.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MODELOS DE CÁLCULO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_Toc505077116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left" w:pos="660"/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7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9.1.</w:t>
            </w:r>
            <w:r w:rsidR="000E5B85">
              <w:rPr>
                <w:rFonts w:eastAsiaTheme="minorEastAsia"/>
                <w:noProof/>
                <w:lang w:eastAsia="pt-BR"/>
              </w:rPr>
              <w:tab/>
            </w:r>
            <w:r w:rsidR="000E5B85" w:rsidRPr="00361E42">
              <w:rPr>
                <w:rStyle w:val="Hyperlink"/>
                <w:rFonts w:ascii="Arial" w:hAnsi="Arial" w:cs="Arial"/>
                <w:noProof/>
              </w:rPr>
              <w:t>PARAMETROS DO SOLO PARA DIMENSIONAMENTO DA FUNDAÇÃO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_Toc505077117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0E5B85" w:rsidRDefault="00E5093A">
          <w:pPr>
            <w:pStyle w:val="Sumrio1"/>
            <w:tabs>
              <w:tab w:val="right" w:leader="dot" w:pos="8494"/>
            </w:tabs>
            <w:rPr>
              <w:rFonts w:eastAsiaTheme="minorEastAsia"/>
              <w:noProof/>
              <w:lang w:eastAsia="pt-BR"/>
            </w:rPr>
          </w:pPr>
          <w:hyperlink w:anchor="_Toc505077118" w:history="1">
            <w:r w:rsidR="000E5B85" w:rsidRPr="00361E42">
              <w:rPr>
                <w:rStyle w:val="Hyperlink"/>
                <w:rFonts w:ascii="Arial" w:hAnsi="Arial" w:cs="Arial"/>
                <w:noProof/>
              </w:rPr>
              <w:t>10. PROJETO</w:t>
            </w:r>
            <w:r w:rsidR="000E5B85">
              <w:rPr>
                <w:noProof/>
                <w:webHidden/>
              </w:rPr>
              <w:tab/>
            </w:r>
            <w:r w:rsidR="000E5B85">
              <w:rPr>
                <w:noProof/>
                <w:webHidden/>
              </w:rPr>
              <w:fldChar w:fldCharType="begin"/>
            </w:r>
            <w:r w:rsidR="000E5B85">
              <w:rPr>
                <w:noProof/>
                <w:webHidden/>
              </w:rPr>
              <w:instrText xml:space="preserve"> PAGEREF _Toc505077118 \h </w:instrText>
            </w:r>
            <w:r w:rsidR="000E5B85">
              <w:rPr>
                <w:noProof/>
                <w:webHidden/>
              </w:rPr>
            </w:r>
            <w:r w:rsidR="000E5B85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0E5B85">
              <w:rPr>
                <w:noProof/>
                <w:webHidden/>
              </w:rPr>
              <w:fldChar w:fldCharType="end"/>
            </w:r>
          </w:hyperlink>
        </w:p>
        <w:p w:rsidR="00DB0FFC" w:rsidRPr="00D62BDC" w:rsidRDefault="00DB0FFC" w:rsidP="00D62BDC">
          <w:pPr>
            <w:pStyle w:val="Sumrio1"/>
            <w:tabs>
              <w:tab w:val="left" w:pos="440"/>
              <w:tab w:val="right" w:leader="dot" w:pos="8494"/>
            </w:tabs>
            <w:rPr>
              <w:rFonts w:ascii="Arial" w:hAnsi="Arial" w:cs="Arial"/>
              <w:b/>
              <w:bCs/>
              <w:sz w:val="24"/>
              <w:szCs w:val="24"/>
            </w:rPr>
          </w:pPr>
          <w:r w:rsidRPr="00B3550C">
            <w:rPr>
              <w:rFonts w:ascii="Arial" w:hAnsi="Arial" w:cs="Arial"/>
              <w:b/>
              <w:bCs/>
              <w:sz w:val="24"/>
              <w:szCs w:val="24"/>
            </w:rPr>
            <w:fldChar w:fldCharType="end"/>
          </w:r>
        </w:p>
      </w:sdtContent>
    </w:sdt>
    <w:p w:rsidR="00476170" w:rsidRDefault="00476170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194A6D" w:rsidRDefault="00194A6D" w:rsidP="00DE7961">
      <w:pPr>
        <w:spacing w:line="360" w:lineRule="auto"/>
        <w:jc w:val="right"/>
        <w:rPr>
          <w:rFonts w:ascii="Arial" w:hAnsi="Arial" w:cs="Arial"/>
          <w:b/>
          <w:sz w:val="24"/>
          <w:szCs w:val="24"/>
        </w:rPr>
      </w:pPr>
    </w:p>
    <w:p w:rsidR="000C5D7A" w:rsidRDefault="000C5D7A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1E6C02" w:rsidRDefault="001E6C02" w:rsidP="00476170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</w:p>
    <w:p w:rsidR="00E25A08" w:rsidRPr="00E25A08" w:rsidRDefault="00E25A08" w:rsidP="000E5B85">
      <w:pPr>
        <w:pStyle w:val="PargrafodaLista"/>
        <w:numPr>
          <w:ilvl w:val="0"/>
          <w:numId w:val="1"/>
        </w:numPr>
        <w:spacing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0" w:name="_Toc505077098"/>
      <w:r>
        <w:rPr>
          <w:rFonts w:ascii="Arial" w:hAnsi="Arial" w:cs="Arial"/>
          <w:b/>
          <w:sz w:val="24"/>
          <w:szCs w:val="24"/>
        </w:rPr>
        <w:lastRenderedPageBreak/>
        <w:t>INTRODUÇÃO</w:t>
      </w:r>
      <w:bookmarkEnd w:id="0"/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Refere-se o presente memorial ao Projeto Executivo Estrutural d</w:t>
      </w:r>
      <w:r>
        <w:rPr>
          <w:rFonts w:ascii="Arial" w:hAnsi="Arial" w:cs="Arial"/>
          <w:sz w:val="24"/>
          <w:szCs w:val="24"/>
        </w:rPr>
        <w:t>a Câmara Municipal de Caieiras</w:t>
      </w:r>
      <w:r w:rsidRPr="001E6C02">
        <w:rPr>
          <w:rFonts w:ascii="Arial" w:hAnsi="Arial" w:cs="Arial"/>
          <w:sz w:val="24"/>
          <w:szCs w:val="24"/>
        </w:rPr>
        <w:t>, Estado de São Paulo, República Federativa do Brasil.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" w:name="_Toc502672110"/>
      <w:bookmarkStart w:id="2" w:name="_Toc505077099"/>
      <w:r w:rsidRPr="001E6C02">
        <w:rPr>
          <w:rFonts w:ascii="Arial" w:hAnsi="Arial" w:cs="Arial"/>
          <w:b/>
          <w:sz w:val="24"/>
          <w:szCs w:val="24"/>
        </w:rPr>
        <w:t>NORMAS E ESPECIFICAÇÕES</w:t>
      </w:r>
      <w:bookmarkEnd w:id="1"/>
      <w:bookmarkEnd w:id="2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 projeto foi elaborado com base nas seguintes normas técnicas: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b/>
          <w:sz w:val="24"/>
          <w:szCs w:val="24"/>
        </w:rPr>
        <w:t>ABNT NBR 6118</w:t>
      </w:r>
      <w:r w:rsidRPr="001E6C02">
        <w:rPr>
          <w:rFonts w:ascii="Arial" w:hAnsi="Arial" w:cs="Arial"/>
          <w:sz w:val="24"/>
          <w:szCs w:val="24"/>
        </w:rPr>
        <w:t xml:space="preserve"> - Projeto e Execução de Obras de Concreto Armado – Procedimento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b/>
          <w:sz w:val="24"/>
          <w:szCs w:val="24"/>
        </w:rPr>
        <w:t>ABNT NBR 6120</w:t>
      </w:r>
      <w:r w:rsidRPr="001E6C02">
        <w:rPr>
          <w:rFonts w:ascii="Arial" w:hAnsi="Arial" w:cs="Arial"/>
          <w:sz w:val="24"/>
          <w:szCs w:val="24"/>
        </w:rPr>
        <w:t xml:space="preserve"> - Cargas para o Cálculo de Estruturas de Edificações – Procedimento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b/>
          <w:sz w:val="24"/>
          <w:szCs w:val="24"/>
        </w:rPr>
        <w:t>ABNT NBR 6122</w:t>
      </w:r>
      <w:r w:rsidRPr="001E6C02">
        <w:rPr>
          <w:rFonts w:ascii="Arial" w:hAnsi="Arial" w:cs="Arial"/>
          <w:sz w:val="24"/>
          <w:szCs w:val="24"/>
        </w:rPr>
        <w:t>–Projeto e Execução de Fundações– Procedimento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b/>
          <w:sz w:val="24"/>
          <w:szCs w:val="24"/>
        </w:rPr>
        <w:t>ABNT NBR 6123</w:t>
      </w:r>
      <w:r w:rsidRPr="001E6C02">
        <w:rPr>
          <w:rFonts w:ascii="Arial" w:hAnsi="Arial" w:cs="Arial"/>
          <w:sz w:val="24"/>
          <w:szCs w:val="24"/>
        </w:rPr>
        <w:t xml:space="preserve"> - Forças devidas ao Vento em Edificações – Procedimento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b/>
          <w:sz w:val="24"/>
          <w:szCs w:val="24"/>
        </w:rPr>
        <w:t>ABNT NBR 8800</w:t>
      </w:r>
      <w:r w:rsidRPr="001E6C02">
        <w:rPr>
          <w:rFonts w:ascii="Arial" w:hAnsi="Arial" w:cs="Arial"/>
          <w:sz w:val="24"/>
          <w:szCs w:val="24"/>
        </w:rPr>
        <w:t xml:space="preserve"> – Projeto de Estruturas de Aço de Estruturas Mistas de Aço e Concreto de Edifícios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b/>
          <w:sz w:val="24"/>
          <w:szCs w:val="24"/>
        </w:rPr>
        <w:t>ABNT NBR 14931</w:t>
      </w:r>
      <w:r w:rsidRPr="001E6C02">
        <w:rPr>
          <w:rFonts w:ascii="Arial" w:hAnsi="Arial" w:cs="Arial"/>
          <w:sz w:val="24"/>
          <w:szCs w:val="24"/>
        </w:rPr>
        <w:t xml:space="preserve"> – Execução de Estruturas de Concreto - Procedi</w:t>
      </w:r>
      <w:r>
        <w:rPr>
          <w:rFonts w:ascii="Arial" w:hAnsi="Arial" w:cs="Arial"/>
          <w:sz w:val="24"/>
          <w:szCs w:val="24"/>
        </w:rPr>
        <w:t>mento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3" w:name="_Toc502672111"/>
      <w:bookmarkStart w:id="4" w:name="_Toc505077100"/>
      <w:r w:rsidRPr="001E6C02">
        <w:rPr>
          <w:rFonts w:ascii="Arial" w:hAnsi="Arial" w:cs="Arial"/>
          <w:b/>
          <w:sz w:val="24"/>
          <w:szCs w:val="24"/>
        </w:rPr>
        <w:t>DOCUMENTOS DE REFERÊNCIA</w:t>
      </w:r>
      <w:bookmarkEnd w:id="3"/>
      <w:bookmarkEnd w:id="4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Manual de Especificações de Produtos e Procedimentos da Associação Brasileira de Empresas de Engenharia de Fundações e </w:t>
      </w:r>
      <w:proofErr w:type="spellStart"/>
      <w:r w:rsidRPr="001E6C02">
        <w:rPr>
          <w:rFonts w:ascii="Arial" w:hAnsi="Arial" w:cs="Arial"/>
          <w:sz w:val="24"/>
          <w:szCs w:val="24"/>
        </w:rPr>
        <w:t>Geotecnia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(ABEF);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Fundações – Teoria e Prática: ABMS/ABEF, Ed. PINI;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BOWLES; Foundation – </w:t>
      </w:r>
      <w:proofErr w:type="spellStart"/>
      <w:r w:rsidRPr="001E6C02">
        <w:rPr>
          <w:rFonts w:ascii="Arial" w:hAnsi="Arial" w:cs="Arial"/>
          <w:sz w:val="24"/>
          <w:szCs w:val="24"/>
        </w:rPr>
        <w:t>analysis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1E6C02">
        <w:rPr>
          <w:rFonts w:ascii="Arial" w:hAnsi="Arial" w:cs="Arial"/>
          <w:sz w:val="24"/>
          <w:szCs w:val="24"/>
        </w:rPr>
        <w:t>and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design; Ed. McGraw Hill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FUSCO, P. B.; Estruturas de concreto armado – solicitações normais; Ed. Guanabara Dois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FUSCO, P. B.; Técnicas de armar estruturas de concreto; Ed. PINI</w:t>
      </w:r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0E5B85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0E5B85" w:rsidRPr="001E6C02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after="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5" w:name="_Toc502672112"/>
      <w:bookmarkStart w:id="6" w:name="_Toc505077101"/>
      <w:r w:rsidRPr="001E6C02">
        <w:rPr>
          <w:rFonts w:ascii="Arial" w:hAnsi="Arial" w:cs="Arial"/>
          <w:b/>
          <w:sz w:val="24"/>
          <w:szCs w:val="24"/>
        </w:rPr>
        <w:lastRenderedPageBreak/>
        <w:t>SOLUÇÃO ESTRUTURAL</w:t>
      </w:r>
      <w:bookmarkEnd w:id="5"/>
      <w:bookmarkEnd w:id="6"/>
    </w:p>
    <w:p w:rsidR="001E6C02" w:rsidRPr="001E6C02" w:rsidRDefault="001E6C02" w:rsidP="000E5B85">
      <w:pPr>
        <w:pStyle w:val="PargrafodaLista"/>
        <w:spacing w:after="0" w:line="276" w:lineRule="auto"/>
        <w:jc w:val="both"/>
        <w:outlineLvl w:val="0"/>
        <w:rPr>
          <w:rFonts w:ascii="Arial" w:hAnsi="Arial" w:cs="Arial"/>
          <w:sz w:val="24"/>
          <w:szCs w:val="24"/>
        </w:rPr>
      </w:pPr>
    </w:p>
    <w:p w:rsidR="001E6C02" w:rsidRPr="00914034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 xml:space="preserve">O sistema estrutural previsto para o edifício corresponde a uma estrutura </w:t>
      </w:r>
      <w:proofErr w:type="spellStart"/>
      <w:r w:rsidRPr="00914034">
        <w:rPr>
          <w:rFonts w:ascii="Arial" w:hAnsi="Arial" w:cs="Arial"/>
          <w:sz w:val="24"/>
          <w:szCs w:val="24"/>
        </w:rPr>
        <w:t>porticada</w:t>
      </w:r>
      <w:proofErr w:type="spellEnd"/>
      <w:r w:rsidRPr="00914034">
        <w:rPr>
          <w:rFonts w:ascii="Arial" w:hAnsi="Arial" w:cs="Arial"/>
          <w:sz w:val="24"/>
          <w:szCs w:val="24"/>
        </w:rPr>
        <w:t xml:space="preserve"> de laje nervurada de concreto armado, e vigada no contorno do edifício. Os pilares</w:t>
      </w:r>
      <w:r w:rsidR="00BD3F2D">
        <w:rPr>
          <w:rFonts w:ascii="Arial" w:hAnsi="Arial" w:cs="Arial"/>
          <w:sz w:val="24"/>
          <w:szCs w:val="24"/>
        </w:rPr>
        <w:t xml:space="preserve"> possuem algumas dimensões, entre elas podemos apontar a mais relevante à estabilização da estrutura</w:t>
      </w:r>
      <w:r w:rsidRPr="00914034">
        <w:rPr>
          <w:rFonts w:ascii="Arial" w:hAnsi="Arial" w:cs="Arial"/>
          <w:sz w:val="24"/>
          <w:szCs w:val="24"/>
        </w:rPr>
        <w:t xml:space="preserve"> </w:t>
      </w:r>
      <w:r w:rsidR="00914034" w:rsidRPr="00914034">
        <w:rPr>
          <w:rFonts w:ascii="Arial" w:hAnsi="Arial" w:cs="Arial"/>
          <w:sz w:val="24"/>
          <w:szCs w:val="24"/>
        </w:rPr>
        <w:t>90x30</w:t>
      </w:r>
      <w:r w:rsidRPr="00914034">
        <w:rPr>
          <w:rFonts w:ascii="Arial" w:hAnsi="Arial" w:cs="Arial"/>
          <w:sz w:val="24"/>
          <w:szCs w:val="24"/>
        </w:rPr>
        <w:t>cm.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 xml:space="preserve">As fundações do corpo principal são </w:t>
      </w:r>
      <w:r w:rsidR="00BD3F2D">
        <w:rPr>
          <w:rFonts w:ascii="Arial" w:hAnsi="Arial" w:cs="Arial"/>
          <w:sz w:val="24"/>
          <w:szCs w:val="24"/>
        </w:rPr>
        <w:t>in</w:t>
      </w:r>
      <w:r w:rsidRPr="00914034">
        <w:rPr>
          <w:rFonts w:ascii="Arial" w:hAnsi="Arial" w:cs="Arial"/>
          <w:sz w:val="24"/>
          <w:szCs w:val="24"/>
        </w:rPr>
        <w:t xml:space="preserve">diretas, </w:t>
      </w:r>
      <w:r w:rsidR="00914034" w:rsidRPr="00914034">
        <w:rPr>
          <w:rFonts w:ascii="Arial" w:hAnsi="Arial" w:cs="Arial"/>
          <w:sz w:val="24"/>
          <w:szCs w:val="24"/>
        </w:rPr>
        <w:t>em blocos de concreto armado</w:t>
      </w:r>
      <w:r w:rsidR="00BD3F2D">
        <w:rPr>
          <w:rFonts w:ascii="Arial" w:hAnsi="Arial" w:cs="Arial"/>
          <w:sz w:val="24"/>
          <w:szCs w:val="24"/>
        </w:rPr>
        <w:t xml:space="preserve"> e estacas escavadas com lançamento de concreto e armação</w:t>
      </w:r>
      <w:r w:rsidRPr="00914034">
        <w:rPr>
          <w:rFonts w:ascii="Arial" w:hAnsi="Arial" w:cs="Arial"/>
          <w:sz w:val="24"/>
          <w:szCs w:val="24"/>
        </w:rPr>
        <w:t>.</w:t>
      </w:r>
      <w:r w:rsidR="00BD3F2D">
        <w:rPr>
          <w:rFonts w:ascii="Arial" w:hAnsi="Arial" w:cs="Arial"/>
          <w:sz w:val="24"/>
          <w:szCs w:val="24"/>
        </w:rPr>
        <w:t xml:space="preserve"> Para as fundações e bases dos muros foram adotadas métodos diretos, como sapata corrida e vigas baldrame.</w:t>
      </w:r>
      <w:r w:rsidRPr="00914034">
        <w:rPr>
          <w:rFonts w:ascii="Arial" w:hAnsi="Arial" w:cs="Arial"/>
          <w:sz w:val="24"/>
          <w:szCs w:val="24"/>
        </w:rPr>
        <w:t xml:space="preserve"> </w:t>
      </w:r>
      <w:r w:rsidR="00914034" w:rsidRPr="00914034">
        <w:rPr>
          <w:rFonts w:ascii="Arial" w:hAnsi="Arial" w:cs="Arial"/>
          <w:sz w:val="24"/>
          <w:szCs w:val="24"/>
        </w:rPr>
        <w:t>Os dimensionamentos dos blocos de fundação variam de acordo com a sondagem e as cargas pontuais dos pilares carregadas com as vigas e lajes</w:t>
      </w:r>
      <w:r w:rsidR="00914034">
        <w:rPr>
          <w:rFonts w:ascii="Arial" w:hAnsi="Arial" w:cs="Arial"/>
          <w:sz w:val="24"/>
          <w:szCs w:val="24"/>
        </w:rPr>
        <w:t xml:space="preserve"> maciças e nervuradas</w:t>
      </w:r>
      <w:r w:rsidRPr="00914034">
        <w:rPr>
          <w:rFonts w:ascii="Arial" w:hAnsi="Arial" w:cs="Arial"/>
          <w:sz w:val="24"/>
          <w:szCs w:val="24"/>
        </w:rPr>
        <w:t>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As ações consideradas obedecem às normas específicas para o edifício em questão, conforme present</w:t>
      </w:r>
      <w:r w:rsidR="00914034">
        <w:rPr>
          <w:rFonts w:ascii="Arial" w:hAnsi="Arial" w:cs="Arial"/>
          <w:sz w:val="24"/>
          <w:szCs w:val="24"/>
        </w:rPr>
        <w:t>e</w:t>
      </w:r>
      <w:r w:rsidRPr="001E6C02">
        <w:rPr>
          <w:rFonts w:ascii="Arial" w:hAnsi="Arial" w:cs="Arial"/>
          <w:sz w:val="24"/>
          <w:szCs w:val="24"/>
        </w:rPr>
        <w:t xml:space="preserve"> na ABTN NBR 6120; 6123 e 8681.</w:t>
      </w:r>
    </w:p>
    <w:p w:rsid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7" w:name="_Toc502672113"/>
      <w:bookmarkStart w:id="8" w:name="_Toc505077102"/>
      <w:r w:rsidRPr="001E6C02">
        <w:rPr>
          <w:rFonts w:ascii="Arial" w:hAnsi="Arial" w:cs="Arial"/>
          <w:b/>
          <w:sz w:val="24"/>
          <w:szCs w:val="24"/>
        </w:rPr>
        <w:t>MATERIAIS</w:t>
      </w:r>
      <w:bookmarkEnd w:id="7"/>
      <w:bookmarkEnd w:id="8"/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Os materiais a utilizar na execução desta obra serão os seguintes:</w:t>
      </w:r>
    </w:p>
    <w:p w:rsidR="001E6C02" w:rsidRDefault="001E6C02" w:rsidP="000E5B85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953268" w:rsidRDefault="001E6C02" w:rsidP="000E5B85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E6C02">
        <w:rPr>
          <w:rFonts w:ascii="Arial" w:hAnsi="Arial" w:cs="Arial"/>
          <w:b/>
          <w:sz w:val="24"/>
          <w:szCs w:val="24"/>
        </w:rPr>
        <w:t xml:space="preserve">Concreto Armado: </w:t>
      </w:r>
      <w:bookmarkStart w:id="9" w:name="_Toc493872228"/>
    </w:p>
    <w:p w:rsidR="00DE7961" w:rsidRDefault="00DE7961" w:rsidP="000E5B85">
      <w:pPr>
        <w:pStyle w:val="CUERPOTEXTO"/>
        <w:spacing w:line="276" w:lineRule="auto"/>
      </w:pPr>
    </w:p>
    <w:tbl>
      <w:tblPr>
        <w:tblW w:w="5000" w:type="pct"/>
        <w:jc w:val="center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221"/>
        <w:gridCol w:w="1651"/>
        <w:gridCol w:w="710"/>
        <w:gridCol w:w="524"/>
        <w:gridCol w:w="3392"/>
      </w:tblGrid>
      <w:tr w:rsidR="00DE7961" w:rsidTr="001B102E">
        <w:trPr>
          <w:tblHeader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Elemento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Concreto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E7961">
              <w:rPr>
                <w:rFonts w:ascii="Arial" w:hAnsi="Arial" w:cs="Arial"/>
                <w:sz w:val="24"/>
                <w:szCs w:val="24"/>
              </w:rPr>
              <w:t>f</w:t>
            </w:r>
            <w:r w:rsidRPr="00DE7961">
              <w:rPr>
                <w:rFonts w:ascii="Arial" w:hAnsi="Arial" w:cs="Arial"/>
                <w:sz w:val="24"/>
                <w:szCs w:val="24"/>
                <w:vertAlign w:val="subscript"/>
              </w:rPr>
              <w:t>ck</w:t>
            </w:r>
            <w:proofErr w:type="spellEnd"/>
          </w:p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(MPa)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g</w:t>
            </w:r>
            <w:r w:rsidRPr="00DE7961">
              <w:rPr>
                <w:rFonts w:ascii="Arial" w:hAnsi="Arial" w:cs="Arial"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1F0"/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Tamanho máximo do agregado</w:t>
            </w:r>
          </w:p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(mm)</w:t>
            </w:r>
          </w:p>
        </w:tc>
      </w:tr>
      <w:tr w:rsidR="00DE7961" w:rsidTr="001B102E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Vigas e lajes de fundação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 xml:space="preserve">C30, </w:t>
            </w:r>
            <w:proofErr w:type="spellStart"/>
            <w:proofErr w:type="gramStart"/>
            <w:r w:rsidRPr="00DE7961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DE7961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DE7961" w:rsidTr="001B102E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Elementos de fundação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 xml:space="preserve">C30, </w:t>
            </w:r>
            <w:proofErr w:type="spellStart"/>
            <w:proofErr w:type="gramStart"/>
            <w:r w:rsidRPr="00DE7961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DE7961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DE7961" w:rsidTr="001B102E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Pisos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 xml:space="preserve">C25, </w:t>
            </w:r>
            <w:proofErr w:type="spellStart"/>
            <w:proofErr w:type="gramStart"/>
            <w:r w:rsidRPr="00DE7961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DE7961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DE7961" w:rsidTr="001B102E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Pilares e pilares-paredes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 xml:space="preserve">C25, </w:t>
            </w:r>
            <w:proofErr w:type="spellStart"/>
            <w:proofErr w:type="gramStart"/>
            <w:r w:rsidRPr="00DE7961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DE7961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  <w:tr w:rsidR="00DE7961" w:rsidTr="001B102E">
        <w:trPr>
          <w:cantSplit/>
          <w:jc w:val="center"/>
        </w:trPr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Cortinas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 xml:space="preserve">C25, </w:t>
            </w:r>
            <w:proofErr w:type="spellStart"/>
            <w:proofErr w:type="gramStart"/>
            <w:r w:rsidRPr="00DE7961">
              <w:rPr>
                <w:rFonts w:ascii="Arial" w:hAnsi="Arial" w:cs="Arial"/>
                <w:sz w:val="24"/>
                <w:szCs w:val="24"/>
              </w:rPr>
              <w:t>con.desfav</w:t>
            </w:r>
            <w:proofErr w:type="spellEnd"/>
            <w:proofErr w:type="gramEnd"/>
            <w:r w:rsidRPr="00DE7961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1.54</w:t>
            </w:r>
          </w:p>
        </w:tc>
        <w:tc>
          <w:tcPr>
            <w:tcW w:w="0" w:type="auto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noWrap/>
            <w:vAlign w:val="center"/>
          </w:tcPr>
          <w:p w:rsidR="00DE7961" w:rsidRPr="00DE7961" w:rsidRDefault="00DE7961" w:rsidP="000E5B85">
            <w:pPr>
              <w:pStyle w:val="CUERPOTEXTOTABLA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E7961">
              <w:rPr>
                <w:rFonts w:ascii="Arial" w:hAnsi="Arial" w:cs="Arial"/>
                <w:sz w:val="24"/>
                <w:szCs w:val="24"/>
              </w:rPr>
              <w:t>15</w:t>
            </w:r>
          </w:p>
        </w:tc>
      </w:tr>
    </w:tbl>
    <w:p w:rsidR="00DE7961" w:rsidRDefault="00DE7961" w:rsidP="000E5B85">
      <w:pPr>
        <w:spacing w:after="0" w:line="276" w:lineRule="auto"/>
        <w:jc w:val="both"/>
      </w:pPr>
    </w:p>
    <w:p w:rsidR="00DE7961" w:rsidRDefault="00DE7961" w:rsidP="000E5B85">
      <w:pPr>
        <w:pStyle w:val="CUERPOTEXTO"/>
        <w:spacing w:line="276" w:lineRule="auto"/>
      </w:pPr>
      <w:r>
        <w:lastRenderedPageBreak/>
        <w:t xml:space="preserve"> </w:t>
      </w:r>
    </w:p>
    <w:p w:rsidR="00DE7961" w:rsidRDefault="00DE7961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0E5B85" w:rsidRDefault="000E5B85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Default="001E6C02" w:rsidP="000E5B85">
      <w:pPr>
        <w:spacing w:after="200" w:line="276" w:lineRule="auto"/>
        <w:contextualSpacing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0" w:name="_Toc505077103"/>
      <w:r w:rsidRPr="001E6C02">
        <w:rPr>
          <w:rFonts w:ascii="Arial" w:hAnsi="Arial" w:cs="Arial"/>
          <w:b/>
          <w:sz w:val="24"/>
          <w:szCs w:val="24"/>
        </w:rPr>
        <w:t>5.1 PLANO DE CONCRETAGEM</w:t>
      </w:r>
      <w:bookmarkEnd w:id="9"/>
      <w:bookmarkEnd w:id="10"/>
    </w:p>
    <w:p w:rsidR="00953268" w:rsidRPr="001E6C02" w:rsidRDefault="00953268" w:rsidP="000E5B85">
      <w:pPr>
        <w:spacing w:after="200" w:line="276" w:lineRule="auto"/>
        <w:ind w:left="360"/>
        <w:contextualSpacing/>
        <w:jc w:val="both"/>
        <w:outlineLvl w:val="0"/>
        <w:rPr>
          <w:rFonts w:ascii="Arial" w:hAnsi="Arial" w:cs="Arial"/>
          <w:b/>
          <w:sz w:val="24"/>
          <w:szCs w:val="24"/>
        </w:rPr>
      </w:pPr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 construtor obriga-se a apresentar à FISCALIZAÇÃO, com antecedência de uma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semana, o plano de concretagem indicando data, hora, peças a serem concretadas,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 xml:space="preserve">duração prevista dos serviços e pontos de emendas. </w:t>
      </w:r>
    </w:p>
    <w:p w:rsidR="00953268" w:rsidRPr="001E6C02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1" w:name="_Toc493872229"/>
      <w:bookmarkStart w:id="12" w:name="_Toc505077104"/>
      <w:r w:rsidRPr="001E6C02">
        <w:rPr>
          <w:rFonts w:ascii="Arial" w:hAnsi="Arial" w:cs="Arial"/>
          <w:b/>
          <w:sz w:val="24"/>
          <w:szCs w:val="24"/>
        </w:rPr>
        <w:t>5.2 CONCRETO SIMPLES</w:t>
      </w:r>
      <w:bookmarkEnd w:id="11"/>
      <w:bookmarkEnd w:id="12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Será utilizado nas fundações, para nivelamento de cavas, e nas lajes de</w:t>
      </w:r>
      <w:r w:rsidR="000E5B85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impermeabilização. O concreto deverá ter no mínimo o traço volumétrico de 1:4:8 de</w:t>
      </w:r>
      <w:r w:rsidR="000E5B85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cimento, areia e brita com espessura de 0,05m e 0,10m respectivamente.</w:t>
      </w:r>
    </w:p>
    <w:p w:rsidR="00DE7961" w:rsidRPr="001E6C02" w:rsidRDefault="00DE796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3" w:name="_Toc493872230"/>
      <w:bookmarkStart w:id="14" w:name="_Toc505077105"/>
      <w:r w:rsidRPr="001E6C02">
        <w:rPr>
          <w:rFonts w:ascii="Arial" w:hAnsi="Arial" w:cs="Arial"/>
          <w:b/>
          <w:sz w:val="24"/>
          <w:szCs w:val="24"/>
        </w:rPr>
        <w:t>5.3 CONCRETO ARMADO</w:t>
      </w:r>
      <w:bookmarkEnd w:id="13"/>
      <w:bookmarkEnd w:id="14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 concreto deverá ser utilizado em elementos com função estrutural na infra e</w:t>
      </w:r>
      <w:r w:rsidR="000E5B85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 xml:space="preserve">superestrutura (brocas, sapatas, blocos, reservatórios, vigas, pilares, lajes, </w:t>
      </w:r>
      <w:proofErr w:type="spellStart"/>
      <w:r w:rsidRPr="001E6C02">
        <w:rPr>
          <w:rFonts w:ascii="Arial" w:hAnsi="Arial" w:cs="Arial"/>
          <w:sz w:val="24"/>
          <w:szCs w:val="24"/>
        </w:rPr>
        <w:t>cintamento</w:t>
      </w:r>
      <w:proofErr w:type="spellEnd"/>
      <w:r w:rsidRPr="001E6C02">
        <w:rPr>
          <w:rFonts w:ascii="Arial" w:hAnsi="Arial" w:cs="Arial"/>
          <w:sz w:val="24"/>
          <w:szCs w:val="24"/>
        </w:rPr>
        <w:t>,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etc.) dosado de modo a assegurar após a cura, a resistência indicada em projeto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estrutural.</w:t>
      </w:r>
    </w:p>
    <w:p w:rsidR="00953268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Serão observadas a fiel confecção das f</w:t>
      </w:r>
      <w:r w:rsidR="00953268">
        <w:rPr>
          <w:rFonts w:ascii="Arial" w:hAnsi="Arial" w:cs="Arial"/>
          <w:sz w:val="24"/>
          <w:szCs w:val="24"/>
        </w:rPr>
        <w:t>ô</w:t>
      </w:r>
      <w:r w:rsidRPr="001E6C02">
        <w:rPr>
          <w:rFonts w:ascii="Arial" w:hAnsi="Arial" w:cs="Arial"/>
          <w:sz w:val="24"/>
          <w:szCs w:val="24"/>
        </w:rPr>
        <w:t>rmas e das armaduras, o amassamento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deverá ser mecânico, o lançamento será no máximo 30 minutos após a adição da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água, o adensamento por meio de vibradores, a cura do concreto e a retirada das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f</w:t>
      </w:r>
      <w:r w:rsidR="00953268">
        <w:rPr>
          <w:rFonts w:ascii="Arial" w:hAnsi="Arial" w:cs="Arial"/>
          <w:sz w:val="24"/>
          <w:szCs w:val="24"/>
        </w:rPr>
        <w:t>ô</w:t>
      </w:r>
      <w:r w:rsidRPr="001E6C02">
        <w:rPr>
          <w:rFonts w:ascii="Arial" w:hAnsi="Arial" w:cs="Arial"/>
          <w:sz w:val="24"/>
          <w:szCs w:val="24"/>
        </w:rPr>
        <w:t xml:space="preserve">rmas deverão obedecer aos prazos previstos nas normas técnicas brasileiras.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Para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obtenção de boas peças em concreto armado são necessários os seguintes cuidados</w:t>
      </w:r>
      <w:r w:rsidR="00953268">
        <w:rPr>
          <w:rFonts w:ascii="Arial" w:hAnsi="Arial" w:cs="Arial"/>
          <w:sz w:val="24"/>
          <w:szCs w:val="24"/>
        </w:rPr>
        <w:t>:</w:t>
      </w:r>
    </w:p>
    <w:p w:rsidR="00953268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Na concretagem de todas as peças, por ocasião do lançamento nas formas, o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concreto será cuidadosamente vibrado de modo a ocupar os recantos dos moldes.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A fim de ser assegurado o perfeito recobrimento das armaduras das peças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estruturais, serão usados espaçadores de concreto fixados entre a forma e os ferros e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 xml:space="preserve">com a espessura prevista para o recobrimento. </w:t>
      </w:r>
    </w:p>
    <w:p w:rsidR="00953268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 xml:space="preserve">As escoras deverão ser em barrotes de madeira secção mínima de 3" X 3" ou metálicas e só poderão ter uma emenda a qual não deve ser feita no terço </w:t>
      </w:r>
      <w:r w:rsidR="001E6C02" w:rsidRPr="001E6C02">
        <w:rPr>
          <w:rFonts w:ascii="Arial" w:hAnsi="Arial" w:cs="Arial"/>
          <w:sz w:val="24"/>
          <w:szCs w:val="24"/>
        </w:rPr>
        <w:lastRenderedPageBreak/>
        <w:t>médio de seu comprimento. Os escoramentos com mais de 3,00m de altura serão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contraventados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 xml:space="preserve">. </w:t>
      </w:r>
    </w:p>
    <w:p w:rsidR="00953268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Antes do lançamento do concreto deverão ser vedadas as juntas das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ô</w:t>
      </w:r>
      <w:r w:rsidR="001E6C02" w:rsidRPr="001E6C02">
        <w:rPr>
          <w:rFonts w:ascii="Arial" w:hAnsi="Arial" w:cs="Arial"/>
          <w:sz w:val="24"/>
          <w:szCs w:val="24"/>
        </w:rPr>
        <w:t>rmas e feita a limpeza do interior. As f</w:t>
      </w:r>
      <w:r>
        <w:rPr>
          <w:rFonts w:ascii="Arial" w:hAnsi="Arial" w:cs="Arial"/>
          <w:sz w:val="24"/>
          <w:szCs w:val="24"/>
        </w:rPr>
        <w:t>ô</w:t>
      </w:r>
      <w:r w:rsidR="001E6C02" w:rsidRPr="001E6C02">
        <w:rPr>
          <w:rFonts w:ascii="Arial" w:hAnsi="Arial" w:cs="Arial"/>
          <w:sz w:val="24"/>
          <w:szCs w:val="24"/>
        </w:rPr>
        <w:t>rmas deverão ser molhadas at</w:t>
      </w:r>
      <w:r>
        <w:rPr>
          <w:rFonts w:ascii="Arial" w:hAnsi="Arial" w:cs="Arial"/>
          <w:sz w:val="24"/>
          <w:szCs w:val="24"/>
        </w:rPr>
        <w:t xml:space="preserve">é </w:t>
      </w:r>
      <w:r w:rsidR="001E6C02" w:rsidRPr="001E6C02">
        <w:rPr>
          <w:rFonts w:ascii="Arial" w:hAnsi="Arial" w:cs="Arial"/>
          <w:sz w:val="24"/>
          <w:szCs w:val="24"/>
        </w:rPr>
        <w:t>a saturação.</w:t>
      </w:r>
    </w:p>
    <w:p w:rsidR="00953268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As cargas sobre as escoras deverão ser distribuídas sobre solo, por meio de sapatas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de madeira, de modo a evitar recalques quando do lançamento do concreto nas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ô</w:t>
      </w:r>
      <w:r w:rsidR="001E6C02" w:rsidRPr="001E6C02">
        <w:rPr>
          <w:rFonts w:ascii="Arial" w:hAnsi="Arial" w:cs="Arial"/>
          <w:sz w:val="24"/>
          <w:szCs w:val="24"/>
        </w:rPr>
        <w:t>rmas. As formas deverão ser retiradas sem choques e obedecer a um programa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 xml:space="preserve">elaborado de acordo com o tipo de estrutura. </w:t>
      </w:r>
    </w:p>
    <w:p w:rsidR="001E6C02" w:rsidRPr="001E6C02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Deverão ser obedecidos os itens 59 a 63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da NB-1 para execução de formas e o item 2.4 da mesma norma para os prazos de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retirada das mesmas.</w:t>
      </w:r>
      <w:r>
        <w:rPr>
          <w:rFonts w:ascii="Arial" w:hAnsi="Arial" w:cs="Arial"/>
          <w:sz w:val="24"/>
          <w:szCs w:val="24"/>
        </w:rPr>
        <w:t xml:space="preserve"> </w:t>
      </w:r>
      <w:r w:rsidR="001E6C02" w:rsidRPr="001E6C02">
        <w:rPr>
          <w:rFonts w:ascii="Arial" w:hAnsi="Arial" w:cs="Arial"/>
          <w:sz w:val="24"/>
          <w:szCs w:val="24"/>
        </w:rPr>
        <w:t>(Item 9 da NB-1/78).</w:t>
      </w: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5" w:name="_Toc493872231"/>
      <w:bookmarkStart w:id="16" w:name="_Toc505077106"/>
      <w:r w:rsidRPr="001E6C02">
        <w:rPr>
          <w:rFonts w:ascii="Arial" w:hAnsi="Arial" w:cs="Arial"/>
          <w:b/>
          <w:sz w:val="24"/>
          <w:szCs w:val="24"/>
        </w:rPr>
        <w:t>5.4 ARMADURAS</w:t>
      </w:r>
      <w:bookmarkEnd w:id="15"/>
      <w:bookmarkEnd w:id="16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Só será permitida a substituição de bitolas e tipos de aço através de consultas por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escrito e após autorização por escrito da FISCALIZAÇÃO e do AUTOR dos projetos de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cálculo estrutural.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As emendas devem obedecer às normas da ABNT e submetidas à aprovação da FISCALIZAÇÃO.</w:t>
      </w: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7" w:name="_Toc493872232"/>
      <w:bookmarkStart w:id="18" w:name="_Toc505077107"/>
      <w:r w:rsidRPr="001E6C02">
        <w:rPr>
          <w:rFonts w:ascii="Arial" w:hAnsi="Arial" w:cs="Arial"/>
          <w:b/>
          <w:sz w:val="24"/>
          <w:szCs w:val="24"/>
        </w:rPr>
        <w:t>5.5 LANÇAMENTOS</w:t>
      </w:r>
      <w:bookmarkEnd w:id="17"/>
      <w:bookmarkEnd w:id="18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FISCALIZAÇÃO deverá ser avisada em tempo hábil, de qualquer lançamento de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concreto por parte da CONTRATADA. Além disso, deverão ser observadas as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seguintes recomendações:</w:t>
      </w:r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95326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Não serão permitidos lançamentos de concreto em pontos intermediários e sim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diretamente para as f</w:t>
      </w:r>
      <w:r w:rsidR="00953268">
        <w:rPr>
          <w:rFonts w:ascii="Arial" w:hAnsi="Arial" w:cs="Arial"/>
          <w:sz w:val="24"/>
          <w:szCs w:val="24"/>
        </w:rPr>
        <w:t>ô</w:t>
      </w:r>
      <w:r w:rsidRPr="001E6C02">
        <w:rPr>
          <w:rFonts w:ascii="Arial" w:hAnsi="Arial" w:cs="Arial"/>
          <w:sz w:val="24"/>
          <w:szCs w:val="24"/>
        </w:rPr>
        <w:t xml:space="preserve">rmas. </w:t>
      </w:r>
    </w:p>
    <w:p w:rsidR="00953268" w:rsidRPr="001E6C02" w:rsidRDefault="0095326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95326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A altura máxima permitida para o lançamento de concreto será de 2,40m.</w:t>
      </w:r>
    </w:p>
    <w:p w:rsidR="000E5B85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="0095326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Para os casos de peças com mais de 2,40m deverá se lançar mão do uso de janelas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laterais.</w:t>
      </w:r>
    </w:p>
    <w:p w:rsidR="000E5B85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0E5B85" w:rsidRPr="001E6C02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19" w:name="_Toc493872233"/>
      <w:bookmarkStart w:id="20" w:name="_Toc505077108"/>
      <w:r w:rsidRPr="001E6C02">
        <w:rPr>
          <w:rFonts w:ascii="Arial" w:hAnsi="Arial" w:cs="Arial"/>
          <w:b/>
          <w:sz w:val="24"/>
          <w:szCs w:val="24"/>
        </w:rPr>
        <w:t>5.6 ADENSAMENTO</w:t>
      </w:r>
      <w:bookmarkEnd w:id="19"/>
      <w:bookmarkEnd w:id="20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Para que se consiga a máxima densidade possível e evitar assim a criação de bolhas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de ar na massa do concreto, este deverá ser adensado por vibração durante e logo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após o seu lançamento. A vibração poderá ser feita através de vibradores elétricos de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f</w:t>
      </w:r>
      <w:r w:rsidR="00953268">
        <w:rPr>
          <w:rFonts w:ascii="Arial" w:hAnsi="Arial" w:cs="Arial"/>
          <w:sz w:val="24"/>
          <w:szCs w:val="24"/>
        </w:rPr>
        <w:t>ô</w:t>
      </w:r>
      <w:r w:rsidRPr="001E6C02">
        <w:rPr>
          <w:rFonts w:ascii="Arial" w:hAnsi="Arial" w:cs="Arial"/>
          <w:sz w:val="24"/>
          <w:szCs w:val="24"/>
        </w:rPr>
        <w:t>rma ou de imersão, cujo tamanho e tipo deverá ser escolhido em função das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dimensões da peça a ser concretada e do método mais adequado de adensamento.</w:t>
      </w:r>
    </w:p>
    <w:p w:rsidR="00953268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Deve-se vibrar o concreto até que se conste a presença de nata de cimento na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 xml:space="preserve">superfície, sendo retirado nessa ocasião o vibrador, e mudada sua posição.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Quando o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adensamento for feito através de vibradores de imersão, deverão ser seguidas as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seguintes recomendações: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95326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O concreto será vibrado em camadas de 0.30 a 0.40m de espessura ou 3/4 de</w:t>
      </w:r>
      <w:r w:rsidR="0095326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comprimento da agulha do vibrador.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95326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O diâmetro da agulha deve variar de 25 a 70 mm em função das dimensões da peça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="001F10D8" w:rsidRPr="001E6C02">
        <w:rPr>
          <w:rFonts w:ascii="Arial" w:hAnsi="Arial" w:cs="Arial"/>
          <w:sz w:val="24"/>
          <w:szCs w:val="24"/>
        </w:rPr>
        <w:t>a</w:t>
      </w:r>
      <w:r w:rsidRPr="001E6C02">
        <w:rPr>
          <w:rFonts w:ascii="Arial" w:hAnsi="Arial" w:cs="Arial"/>
          <w:sz w:val="24"/>
          <w:szCs w:val="24"/>
        </w:rPr>
        <w:t xml:space="preserve"> concretar.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1F10D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A penetração e retirada da agulha deve ser feita com o vibrador em movimento.</w:t>
      </w:r>
    </w:p>
    <w:p w:rsidR="00DE7961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1F10D8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>O adensamento não poderá alterar a posição da ferragem e não será permitido o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lançamento de nova camada de concreto, sem que a anterior tenha sido tratada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conforme as indicações deste item.</w:t>
      </w:r>
    </w:p>
    <w:p w:rsidR="000E5B85" w:rsidRPr="001E6C02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21" w:name="_Toc493872234"/>
      <w:bookmarkStart w:id="22" w:name="_Toc505077109"/>
      <w:r w:rsidRPr="001E6C02">
        <w:rPr>
          <w:rFonts w:ascii="Arial" w:hAnsi="Arial" w:cs="Arial"/>
          <w:b/>
          <w:sz w:val="24"/>
          <w:szCs w:val="24"/>
        </w:rPr>
        <w:t>5.7 CURA</w:t>
      </w:r>
      <w:bookmarkEnd w:id="21"/>
      <w:r w:rsidRPr="001E6C02">
        <w:rPr>
          <w:rFonts w:ascii="Arial" w:hAnsi="Arial" w:cs="Arial"/>
          <w:b/>
          <w:sz w:val="24"/>
          <w:szCs w:val="24"/>
        </w:rPr>
        <w:t xml:space="preserve"> CONCRETO</w:t>
      </w:r>
      <w:bookmarkEnd w:id="22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Após a concretagem, a estrutura será protegida contra a secagem prematura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molhando-se periodicamente a mesma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durante pelo menos sete dias contados do dia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do lançamento, obedecendo as recomendações da NB-1. Da mesma maneira, as</w:t>
      </w:r>
      <w:r w:rsidR="001F10D8">
        <w:rPr>
          <w:rFonts w:ascii="Arial" w:hAnsi="Arial" w:cs="Arial"/>
          <w:sz w:val="24"/>
          <w:szCs w:val="24"/>
        </w:rPr>
        <w:t xml:space="preserve"> </w:t>
      </w:r>
      <w:r w:rsidRPr="001E6C02">
        <w:rPr>
          <w:rFonts w:ascii="Arial" w:hAnsi="Arial" w:cs="Arial"/>
          <w:sz w:val="24"/>
          <w:szCs w:val="24"/>
        </w:rPr>
        <w:t>f</w:t>
      </w:r>
      <w:r w:rsidR="001F10D8">
        <w:rPr>
          <w:rFonts w:ascii="Arial" w:hAnsi="Arial" w:cs="Arial"/>
          <w:sz w:val="24"/>
          <w:szCs w:val="24"/>
        </w:rPr>
        <w:t>ô</w:t>
      </w:r>
      <w:r w:rsidRPr="001E6C02">
        <w:rPr>
          <w:rFonts w:ascii="Arial" w:hAnsi="Arial" w:cs="Arial"/>
          <w:sz w:val="24"/>
          <w:szCs w:val="24"/>
        </w:rPr>
        <w:t>rmas deverão ser mantidas úmidas até que sejam retiradas.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1E6C02" w:rsidRPr="001E6C02" w:rsidRDefault="001E6C02" w:rsidP="000E5B85">
      <w:p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23" w:name="_Toc505077110"/>
      <w:r w:rsidRPr="001E6C02">
        <w:rPr>
          <w:rFonts w:ascii="Arial" w:hAnsi="Arial" w:cs="Arial"/>
          <w:b/>
          <w:sz w:val="24"/>
          <w:szCs w:val="24"/>
        </w:rPr>
        <w:t>5.</w:t>
      </w:r>
      <w:r w:rsidR="001F10D8">
        <w:rPr>
          <w:rFonts w:ascii="Arial" w:hAnsi="Arial" w:cs="Arial"/>
          <w:b/>
          <w:sz w:val="24"/>
          <w:szCs w:val="24"/>
        </w:rPr>
        <w:t>8</w:t>
      </w:r>
      <w:r w:rsidRPr="001E6C02">
        <w:rPr>
          <w:rFonts w:ascii="Arial" w:hAnsi="Arial" w:cs="Arial"/>
          <w:b/>
          <w:sz w:val="24"/>
          <w:szCs w:val="24"/>
        </w:rPr>
        <w:t xml:space="preserve"> ESTRUTURA METÁLICA:</w:t>
      </w:r>
      <w:bookmarkEnd w:id="23"/>
    </w:p>
    <w:p w:rsidR="001E6C02" w:rsidRPr="00914034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lastRenderedPageBreak/>
        <w:t xml:space="preserve">O aço especificado para a estrutura é o ASTM A-36, 250MPa. </w:t>
      </w:r>
    </w:p>
    <w:p w:rsidR="001E6C02" w:rsidRPr="00914034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 xml:space="preserve">Trata-se de estrutura composta diversas vigas (perfil I) com especificações variáveis em cada tipologia. </w:t>
      </w:r>
    </w:p>
    <w:p w:rsidR="001E6C02" w:rsidRPr="00914034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>As dimensões devem seguir o indicado no projeto. Neste sentido, destaca-se que a representação não identifica todos os nós, individualmente, devido à dificuldade de representação de forma clara. Entretanto, há o atendimento da estrutura à</w:t>
      </w:r>
      <w:r w:rsidR="00914034" w:rsidRPr="00914034">
        <w:rPr>
          <w:rFonts w:ascii="Arial" w:hAnsi="Arial" w:cs="Arial"/>
          <w:sz w:val="24"/>
          <w:szCs w:val="24"/>
        </w:rPr>
        <w:t>s</w:t>
      </w:r>
      <w:r w:rsidRPr="00914034">
        <w:rPr>
          <w:rFonts w:ascii="Arial" w:hAnsi="Arial" w:cs="Arial"/>
          <w:sz w:val="24"/>
          <w:szCs w:val="24"/>
        </w:rPr>
        <w:t xml:space="preserve"> demandas. </w:t>
      </w:r>
    </w:p>
    <w:p w:rsidR="001E6C02" w:rsidRPr="00914034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 xml:space="preserve">As ligações entre as peças devem ser realizadas por solda elétrica utilizando eletrodo e7018, a solda deve ser homogênea e sem irregularidades. Não deve ser aceita soldas com pontos não preenchidos, a linha de solda deve percorrer sempre a totalidade da emenda, por ambos os lados. </w:t>
      </w:r>
    </w:p>
    <w:p w:rsidR="00914034" w:rsidRPr="00914034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>Acabamentos</w:t>
      </w:r>
      <w:r w:rsidR="00914034" w:rsidRPr="00914034">
        <w:rPr>
          <w:rFonts w:ascii="Arial" w:hAnsi="Arial" w:cs="Arial"/>
          <w:sz w:val="24"/>
          <w:szCs w:val="24"/>
        </w:rPr>
        <w:t>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4034">
        <w:rPr>
          <w:rFonts w:ascii="Arial" w:hAnsi="Arial" w:cs="Arial"/>
          <w:sz w:val="24"/>
          <w:szCs w:val="24"/>
        </w:rPr>
        <w:t>Todas as peças metálicas devem sofrer acabamento de zarcão ou fundo similar em até duas demãos. Peças oxidadas não devem ser aceitas na obra. Após a instalação se recomenda pelo menos três demãos de pintura seja ela epóxi ou esmalte, na cor definida pelo projeto arquitetônico.</w:t>
      </w:r>
    </w:p>
    <w:p w:rsidR="001E6C02" w:rsidRPr="001E6C02" w:rsidRDefault="001E6C02" w:rsidP="000E5B85">
      <w:pPr>
        <w:spacing w:after="0" w:line="276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</w:p>
    <w:tbl>
      <w:tblPr>
        <w:tblW w:w="0" w:type="auto"/>
        <w:jc w:val="center"/>
        <w:tblCellSpacing w:w="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11"/>
        <w:gridCol w:w="942"/>
        <w:gridCol w:w="1007"/>
        <w:gridCol w:w="2296"/>
      </w:tblGrid>
      <w:tr w:rsidR="001E6C02" w:rsidRPr="001E6C02" w:rsidTr="001E6C02">
        <w:trPr>
          <w:tblCellSpacing w:w="0" w:type="dxa"/>
          <w:jc w:val="center"/>
        </w:trPr>
        <w:tc>
          <w:tcPr>
            <w:tcW w:w="23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Tipo de aço para perfis</w:t>
            </w:r>
          </w:p>
        </w:tc>
        <w:tc>
          <w:tcPr>
            <w:tcW w:w="942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Aço</w:t>
            </w:r>
          </w:p>
        </w:tc>
        <w:tc>
          <w:tcPr>
            <w:tcW w:w="1007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Limite elástico</w:t>
            </w:r>
          </w:p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(MPa)</w:t>
            </w:r>
          </w:p>
        </w:tc>
        <w:tc>
          <w:tcPr>
            <w:tcW w:w="229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Módulo de elasticidade</w:t>
            </w:r>
          </w:p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1E6C02">
              <w:rPr>
                <w:rFonts w:ascii="Arial" w:hAnsi="Arial" w:cs="Arial"/>
                <w:sz w:val="24"/>
                <w:szCs w:val="24"/>
              </w:rPr>
              <w:t>GPa</w:t>
            </w:r>
            <w:proofErr w:type="spellEnd"/>
            <w:r w:rsidRPr="001E6C02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1E6C02" w:rsidRPr="001E6C02" w:rsidTr="001E6C02">
        <w:trPr>
          <w:tblCellSpacing w:w="0" w:type="dxa"/>
          <w:jc w:val="center"/>
        </w:trPr>
        <w:tc>
          <w:tcPr>
            <w:tcW w:w="231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Aço dobrado</w:t>
            </w:r>
          </w:p>
        </w:tc>
        <w:tc>
          <w:tcPr>
            <w:tcW w:w="942" w:type="dxa"/>
            <w:tcBorders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A-36</w:t>
            </w:r>
          </w:p>
        </w:tc>
        <w:tc>
          <w:tcPr>
            <w:tcW w:w="1007" w:type="dxa"/>
            <w:tcBorders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250</w:t>
            </w:r>
          </w:p>
        </w:tc>
        <w:tc>
          <w:tcPr>
            <w:tcW w:w="2296" w:type="dxa"/>
            <w:tcBorders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205</w:t>
            </w:r>
          </w:p>
        </w:tc>
      </w:tr>
      <w:tr w:rsidR="001E6C02" w:rsidRPr="001E6C02" w:rsidTr="001E6C02">
        <w:trPr>
          <w:tblCellSpacing w:w="0" w:type="dxa"/>
          <w:jc w:val="center"/>
        </w:trPr>
        <w:tc>
          <w:tcPr>
            <w:tcW w:w="231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Aço laminado</w:t>
            </w:r>
          </w:p>
        </w:tc>
        <w:tc>
          <w:tcPr>
            <w:tcW w:w="94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A-36</w:t>
            </w:r>
          </w:p>
        </w:tc>
        <w:tc>
          <w:tcPr>
            <w:tcW w:w="1007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250</w:t>
            </w:r>
          </w:p>
        </w:tc>
        <w:tc>
          <w:tcPr>
            <w:tcW w:w="2296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noWrap/>
            <w:vAlign w:val="center"/>
            <w:hideMark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200</w:t>
            </w:r>
          </w:p>
        </w:tc>
      </w:tr>
    </w:tbl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F10D8" w:rsidRPr="001F10D8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24" w:name="_Toc502672114"/>
      <w:bookmarkStart w:id="25" w:name="_Toc505077111"/>
      <w:r w:rsidRPr="001E6C02">
        <w:rPr>
          <w:rFonts w:ascii="Arial" w:hAnsi="Arial" w:cs="Arial"/>
          <w:b/>
          <w:sz w:val="24"/>
          <w:szCs w:val="24"/>
        </w:rPr>
        <w:t>AÇÕES E COMBINAÇÕES</w:t>
      </w:r>
      <w:bookmarkEnd w:id="24"/>
      <w:bookmarkEnd w:id="25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Apresentam-se as ações mais importantes, tendo em conta a localização geográfica da obra, e os fins aos quais se destina.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As ações consideradas estão de acordo com o disposto na regulamentação em vigor, nomeadamente: </w:t>
      </w:r>
    </w:p>
    <w:p w:rsidR="001E6C02" w:rsidRPr="001E6C02" w:rsidRDefault="001F10D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F10D8">
        <w:rPr>
          <w:rFonts w:ascii="Arial" w:hAnsi="Arial" w:cs="Arial"/>
          <w:b/>
          <w:sz w:val="24"/>
          <w:szCs w:val="24"/>
        </w:rPr>
        <w:t>ABTN NBR 6120</w:t>
      </w:r>
      <w:r w:rsidR="001E6C02" w:rsidRPr="001E6C02">
        <w:rPr>
          <w:rFonts w:ascii="Arial" w:hAnsi="Arial" w:cs="Arial"/>
          <w:sz w:val="24"/>
          <w:szCs w:val="24"/>
        </w:rPr>
        <w:t xml:space="preserve"> – Cargas para o cálculo de estruturas de edificações;</w:t>
      </w:r>
    </w:p>
    <w:p w:rsidR="001E6C02" w:rsidRPr="001E6C02" w:rsidRDefault="001F10D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lastRenderedPageBreak/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F10D8">
        <w:rPr>
          <w:rFonts w:ascii="Arial" w:hAnsi="Arial" w:cs="Arial"/>
          <w:b/>
          <w:sz w:val="24"/>
          <w:szCs w:val="24"/>
        </w:rPr>
        <w:t>ABTN NBR 6123</w:t>
      </w:r>
      <w:r w:rsidR="001E6C02" w:rsidRPr="001E6C02">
        <w:rPr>
          <w:rFonts w:ascii="Arial" w:hAnsi="Arial" w:cs="Arial"/>
          <w:sz w:val="24"/>
          <w:szCs w:val="24"/>
        </w:rPr>
        <w:t xml:space="preserve"> – Forças devidas ao vento em edificações;</w:t>
      </w:r>
    </w:p>
    <w:p w:rsidR="001E6C02" w:rsidRPr="001E6C02" w:rsidRDefault="001F10D8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F10D8">
        <w:rPr>
          <w:rFonts w:ascii="Arial" w:hAnsi="Arial" w:cs="Arial"/>
          <w:b/>
          <w:sz w:val="24"/>
          <w:szCs w:val="24"/>
        </w:rPr>
        <w:t>ABTN NBR 8681</w:t>
      </w:r>
      <w:r w:rsidR="001E6C02" w:rsidRPr="001E6C02">
        <w:rPr>
          <w:rFonts w:ascii="Arial" w:hAnsi="Arial" w:cs="Arial"/>
          <w:sz w:val="24"/>
          <w:szCs w:val="24"/>
        </w:rPr>
        <w:t xml:space="preserve"> – Ações e segurança nas estruturas.</w:t>
      </w: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7B70D1">
        <w:rPr>
          <w:rFonts w:ascii="Arial" w:hAnsi="Arial" w:cs="Arial"/>
          <w:b/>
          <w:sz w:val="24"/>
          <w:szCs w:val="24"/>
        </w:rPr>
        <w:t>Ações permanentes</w:t>
      </w:r>
      <w:r w:rsidR="001F10D8" w:rsidRPr="007B70D1">
        <w:rPr>
          <w:rFonts w:ascii="Arial" w:hAnsi="Arial" w:cs="Arial"/>
          <w:b/>
          <w:sz w:val="24"/>
          <w:szCs w:val="24"/>
        </w:rPr>
        <w:t>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Peso próprio dos elementos:</w:t>
      </w:r>
    </w:p>
    <w:p w:rsidR="001E6C02" w:rsidRPr="001E6C02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Em concreto armado</w:t>
      </w:r>
      <w:r>
        <w:rPr>
          <w:rFonts w:ascii="Arial" w:hAnsi="Arial" w:cs="Arial"/>
          <w:sz w:val="24"/>
          <w:szCs w:val="24"/>
        </w:rPr>
        <w:t xml:space="preserve"> -</w:t>
      </w:r>
      <w:r w:rsidR="001E6C02" w:rsidRPr="001E6C02">
        <w:rPr>
          <w:rFonts w:ascii="Arial" w:hAnsi="Arial" w:cs="Arial"/>
          <w:sz w:val="24"/>
          <w:szCs w:val="24"/>
        </w:rPr>
        <w:t xml:space="preserve"> 25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kN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>/m3</w:t>
      </w:r>
    </w:p>
    <w:p w:rsidR="001E6C02" w:rsidRPr="001E6C02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Em aço</w:t>
      </w:r>
      <w:r>
        <w:rPr>
          <w:rFonts w:ascii="Arial" w:hAnsi="Arial" w:cs="Arial"/>
          <w:sz w:val="24"/>
          <w:szCs w:val="24"/>
        </w:rPr>
        <w:t xml:space="preserve"> -</w:t>
      </w:r>
      <w:r w:rsidR="001E6C02" w:rsidRPr="001E6C02">
        <w:rPr>
          <w:rFonts w:ascii="Arial" w:hAnsi="Arial" w:cs="Arial"/>
          <w:sz w:val="24"/>
          <w:szCs w:val="24"/>
        </w:rPr>
        <w:t xml:space="preserve"> 77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kN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>/m3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Restantes cargas permanentes:</w:t>
      </w:r>
    </w:p>
    <w:p w:rsidR="001E6C02" w:rsidRPr="001E6C02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>Revestimentos, enchimentos</w:t>
      </w:r>
      <w:r>
        <w:rPr>
          <w:rFonts w:ascii="Arial" w:hAnsi="Arial" w:cs="Arial"/>
          <w:sz w:val="24"/>
          <w:szCs w:val="24"/>
        </w:rPr>
        <w:t xml:space="preserve"> -</w:t>
      </w:r>
      <w:r w:rsidR="001E6C02" w:rsidRPr="001E6C02">
        <w:rPr>
          <w:rFonts w:ascii="Arial" w:hAnsi="Arial" w:cs="Arial"/>
          <w:sz w:val="24"/>
          <w:szCs w:val="24"/>
        </w:rPr>
        <w:t xml:space="preserve"> 1.50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kN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>/m2</w:t>
      </w:r>
    </w:p>
    <w:p w:rsidR="001E6C02" w:rsidRPr="001E6C02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 xml:space="preserve">Paredes interiores </w:t>
      </w:r>
      <w:r>
        <w:rPr>
          <w:rFonts w:ascii="Arial" w:hAnsi="Arial" w:cs="Arial"/>
          <w:sz w:val="24"/>
          <w:szCs w:val="24"/>
        </w:rPr>
        <w:t xml:space="preserve">- </w:t>
      </w:r>
      <w:r w:rsidR="001E6C02" w:rsidRPr="001E6C02">
        <w:rPr>
          <w:rFonts w:ascii="Arial" w:hAnsi="Arial" w:cs="Arial"/>
          <w:sz w:val="24"/>
          <w:szCs w:val="24"/>
        </w:rPr>
        <w:t xml:space="preserve">2.40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kN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>/m2</w:t>
      </w: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E6C02">
        <w:rPr>
          <w:rFonts w:ascii="Arial" w:hAnsi="Arial" w:cs="Arial"/>
          <w:b/>
          <w:sz w:val="24"/>
          <w:szCs w:val="24"/>
        </w:rPr>
        <w:t>Ações específicas de edifícios</w:t>
      </w:r>
      <w:r w:rsidR="001F10D8">
        <w:rPr>
          <w:rFonts w:ascii="Arial" w:hAnsi="Arial" w:cs="Arial"/>
          <w:b/>
          <w:sz w:val="24"/>
          <w:szCs w:val="24"/>
        </w:rPr>
        <w:t>:</w:t>
      </w: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As sobrecargas </w:t>
      </w:r>
      <w:r w:rsidR="007B70D1">
        <w:rPr>
          <w:rFonts w:ascii="Arial" w:hAnsi="Arial" w:cs="Arial"/>
          <w:sz w:val="24"/>
          <w:szCs w:val="24"/>
        </w:rPr>
        <w:t xml:space="preserve">adotadas no </w:t>
      </w:r>
      <w:r w:rsidRPr="001E6C02">
        <w:rPr>
          <w:rFonts w:ascii="Arial" w:hAnsi="Arial" w:cs="Arial"/>
          <w:sz w:val="24"/>
          <w:szCs w:val="24"/>
        </w:rPr>
        <w:t xml:space="preserve">dimensionamento </w:t>
      </w:r>
      <w:r w:rsidR="007B70D1">
        <w:rPr>
          <w:rFonts w:ascii="Arial" w:hAnsi="Arial" w:cs="Arial"/>
          <w:sz w:val="24"/>
          <w:szCs w:val="24"/>
        </w:rPr>
        <w:t>foram</w:t>
      </w:r>
      <w:r w:rsidRPr="001E6C02">
        <w:rPr>
          <w:rFonts w:ascii="Arial" w:hAnsi="Arial" w:cs="Arial"/>
          <w:sz w:val="24"/>
          <w:szCs w:val="24"/>
        </w:rPr>
        <w:t>:</w:t>
      </w:r>
    </w:p>
    <w:p w:rsidR="007B70D1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 xml:space="preserve">Sobrecarga uniformemente distribuída no piso </w:t>
      </w:r>
      <w:r w:rsidR="001F10D8">
        <w:rPr>
          <w:rFonts w:ascii="Arial" w:hAnsi="Arial" w:cs="Arial"/>
          <w:sz w:val="24"/>
          <w:szCs w:val="24"/>
        </w:rPr>
        <w:t>3</w:t>
      </w:r>
      <w:r w:rsidR="001E6C02" w:rsidRPr="001E6C02">
        <w:rPr>
          <w:rFonts w:ascii="Arial" w:hAnsi="Arial" w:cs="Arial"/>
          <w:sz w:val="24"/>
          <w:szCs w:val="24"/>
        </w:rPr>
        <w:t xml:space="preserve">.0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kN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>/m2</w:t>
      </w:r>
    </w:p>
    <w:p w:rsidR="001E6C02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="001E6C02" w:rsidRPr="001E6C02">
        <w:rPr>
          <w:rFonts w:ascii="Arial" w:hAnsi="Arial" w:cs="Arial"/>
          <w:sz w:val="24"/>
          <w:szCs w:val="24"/>
        </w:rPr>
        <w:t xml:space="preserve">Sobrecarga na cobertura </w:t>
      </w:r>
      <w:r w:rsidR="001F10D8">
        <w:rPr>
          <w:rFonts w:ascii="Arial" w:hAnsi="Arial" w:cs="Arial"/>
          <w:sz w:val="24"/>
          <w:szCs w:val="24"/>
        </w:rPr>
        <w:t>17</w:t>
      </w:r>
      <w:r w:rsidR="001E6C02" w:rsidRPr="001E6C02">
        <w:rPr>
          <w:rFonts w:ascii="Arial" w:hAnsi="Arial" w:cs="Arial"/>
          <w:sz w:val="24"/>
          <w:szCs w:val="24"/>
        </w:rPr>
        <w:t xml:space="preserve">.0 </w:t>
      </w:r>
      <w:proofErr w:type="spellStart"/>
      <w:r w:rsidR="001E6C02" w:rsidRPr="001E6C02">
        <w:rPr>
          <w:rFonts w:ascii="Arial" w:hAnsi="Arial" w:cs="Arial"/>
          <w:sz w:val="24"/>
          <w:szCs w:val="24"/>
        </w:rPr>
        <w:t>kN</w:t>
      </w:r>
      <w:proofErr w:type="spellEnd"/>
      <w:r w:rsidR="001E6C02" w:rsidRPr="001E6C02">
        <w:rPr>
          <w:rFonts w:ascii="Arial" w:hAnsi="Arial" w:cs="Arial"/>
          <w:sz w:val="24"/>
          <w:szCs w:val="24"/>
        </w:rPr>
        <w:t xml:space="preserve">/m2 </w:t>
      </w:r>
      <w:r w:rsidR="001F10D8">
        <w:rPr>
          <w:rFonts w:ascii="Arial" w:hAnsi="Arial" w:cs="Arial"/>
          <w:sz w:val="24"/>
          <w:szCs w:val="24"/>
        </w:rPr>
        <w:t xml:space="preserve">(para área do </w:t>
      </w:r>
      <w:proofErr w:type="spellStart"/>
      <w:r w:rsidR="001F10D8">
        <w:rPr>
          <w:rFonts w:ascii="Arial" w:hAnsi="Arial" w:cs="Arial"/>
          <w:sz w:val="24"/>
          <w:szCs w:val="24"/>
        </w:rPr>
        <w:t>heliponto</w:t>
      </w:r>
      <w:proofErr w:type="spellEnd"/>
      <w:r w:rsidR="001F10D8">
        <w:rPr>
          <w:rFonts w:ascii="Arial" w:hAnsi="Arial" w:cs="Arial"/>
          <w:sz w:val="24"/>
          <w:szCs w:val="24"/>
        </w:rPr>
        <w:t>)</w:t>
      </w:r>
    </w:p>
    <w:p w:rsidR="007B70D1" w:rsidRPr="001E6C02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after="0" w:line="276" w:lineRule="auto"/>
        <w:jc w:val="both"/>
        <w:rPr>
          <w:rFonts w:ascii="Arial" w:hAnsi="Arial" w:cs="Arial"/>
          <w:b/>
          <w:sz w:val="24"/>
          <w:szCs w:val="24"/>
        </w:rPr>
      </w:pPr>
      <w:r w:rsidRPr="001E6C02">
        <w:rPr>
          <w:rFonts w:ascii="Arial" w:hAnsi="Arial" w:cs="Arial"/>
          <w:b/>
          <w:sz w:val="24"/>
          <w:szCs w:val="24"/>
        </w:rPr>
        <w:t>Combinações</w:t>
      </w:r>
      <w:r w:rsidR="001F10D8">
        <w:rPr>
          <w:rFonts w:ascii="Arial" w:hAnsi="Arial" w:cs="Arial"/>
          <w:b/>
          <w:sz w:val="24"/>
          <w:szCs w:val="24"/>
        </w:rPr>
        <w:t>:</w:t>
      </w:r>
    </w:p>
    <w:p w:rsidR="00DE7961" w:rsidRPr="001E6C02" w:rsidRDefault="00DE796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 relatório de combinações consultar memória de cálculo. </w:t>
      </w:r>
    </w:p>
    <w:p w:rsidR="00914034" w:rsidRDefault="00914034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DE7961" w:rsidRDefault="00DE796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DE7961" w:rsidRPr="001E6C02" w:rsidRDefault="00DE796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7B70D1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DE7961" w:rsidRDefault="00DE796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DE7961" w:rsidRDefault="00DE796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914034" w:rsidRDefault="00914034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914034" w:rsidRDefault="00914034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7B70D1" w:rsidRDefault="007B70D1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r w:rsidRPr="001E6C02">
        <w:rPr>
          <w:rFonts w:ascii="Arial" w:hAnsi="Arial" w:cs="Arial"/>
          <w:b/>
          <w:sz w:val="24"/>
          <w:szCs w:val="24"/>
        </w:rPr>
        <w:t xml:space="preserve"> </w:t>
      </w:r>
      <w:bookmarkStart w:id="26" w:name="_Toc502672115"/>
      <w:bookmarkStart w:id="27" w:name="_Toc505077112"/>
      <w:r w:rsidRPr="001E6C02">
        <w:rPr>
          <w:rFonts w:ascii="Arial" w:hAnsi="Arial" w:cs="Arial"/>
          <w:b/>
          <w:sz w:val="24"/>
          <w:szCs w:val="24"/>
        </w:rPr>
        <w:t>ESTADO LIMITE ÚLTIMO DE RESISTÊNCIA</w:t>
      </w:r>
      <w:bookmarkEnd w:id="26"/>
      <w:bookmarkEnd w:id="27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verificação aos estados limites últimos de resistência é feita segundo o ABTN NBR, ou seja, o esforço resistente da seção em estudo terá que ser maior que o esforço atuante de cálculo.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Os valores dos esforços atuantes de cálculo foram determinados a partir da combinação fundamental de ações adotando-se os coeficientes de segurança e os valores reduzidos das ações especificados na ABTN NBR 8681.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No cálculo dos esforços resistentes das secções de </w:t>
      </w:r>
      <w:r w:rsidR="007B70D1">
        <w:rPr>
          <w:rFonts w:ascii="Arial" w:hAnsi="Arial" w:cs="Arial"/>
          <w:sz w:val="24"/>
          <w:szCs w:val="24"/>
        </w:rPr>
        <w:t>concreto</w:t>
      </w:r>
      <w:r w:rsidRPr="001E6C02">
        <w:rPr>
          <w:rFonts w:ascii="Arial" w:hAnsi="Arial" w:cs="Arial"/>
          <w:sz w:val="24"/>
          <w:szCs w:val="24"/>
        </w:rPr>
        <w:t xml:space="preserve"> armado adotaram-se as hipóteses correntes de não consideração da resistência à tração do </w:t>
      </w:r>
      <w:r w:rsidR="007B70D1">
        <w:rPr>
          <w:rFonts w:ascii="Arial" w:hAnsi="Arial" w:cs="Arial"/>
          <w:sz w:val="24"/>
          <w:szCs w:val="24"/>
        </w:rPr>
        <w:t>concreto</w:t>
      </w:r>
      <w:r w:rsidRPr="001E6C02">
        <w:rPr>
          <w:rFonts w:ascii="Arial" w:hAnsi="Arial" w:cs="Arial"/>
          <w:sz w:val="24"/>
          <w:szCs w:val="24"/>
        </w:rPr>
        <w:t xml:space="preserve"> e de conservação das seções planas.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Os diagramas de cálculo do </w:t>
      </w:r>
      <w:r w:rsidR="007B70D1">
        <w:rPr>
          <w:rFonts w:ascii="Arial" w:hAnsi="Arial" w:cs="Arial"/>
          <w:sz w:val="24"/>
          <w:szCs w:val="24"/>
        </w:rPr>
        <w:t>concreto</w:t>
      </w:r>
      <w:r w:rsidRPr="001E6C02">
        <w:rPr>
          <w:rFonts w:ascii="Arial" w:hAnsi="Arial" w:cs="Arial"/>
          <w:sz w:val="24"/>
          <w:szCs w:val="24"/>
        </w:rPr>
        <w:t xml:space="preserve"> e das armaduras consideraram-se limitadas aos valores das extensões: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ab/>
        <w:t xml:space="preserve">- Extensão de encurtamento do </w:t>
      </w:r>
      <w:r w:rsidR="007B70D1">
        <w:rPr>
          <w:rFonts w:ascii="Arial" w:hAnsi="Arial" w:cs="Arial"/>
          <w:sz w:val="24"/>
          <w:szCs w:val="24"/>
        </w:rPr>
        <w:t>concreto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ab/>
        <w:t>0,35%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ab/>
        <w:t>- Extensão de alongamento das armaduras</w:t>
      </w:r>
      <w:r w:rsidRPr="001E6C02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ab/>
        <w:t>1,00%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Na verificação das lajes nervuradas em particular, a verificação da segurança em relação aos estados limites últimos de resistência será efetuada por comparação dos valores de cálculo do momento </w:t>
      </w:r>
      <w:proofErr w:type="spellStart"/>
      <w:r w:rsidRPr="001E6C02">
        <w:rPr>
          <w:rFonts w:ascii="Arial" w:hAnsi="Arial" w:cs="Arial"/>
          <w:sz w:val="24"/>
          <w:szCs w:val="24"/>
        </w:rPr>
        <w:t>fletor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resistente e de esforço transverso resistente, designados por MRD e VRD, com os correspondentes esforços atuantes, relativos às combinações de ações especificadas.</w:t>
      </w:r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r w:rsidRPr="001F10D8">
        <w:rPr>
          <w:rFonts w:ascii="Arial" w:hAnsi="Arial" w:cs="Arial"/>
          <w:b/>
          <w:sz w:val="24"/>
          <w:szCs w:val="24"/>
        </w:rPr>
        <w:t xml:space="preserve"> </w:t>
      </w:r>
      <w:bookmarkStart w:id="28" w:name="_Toc502672116"/>
      <w:bookmarkStart w:id="29" w:name="_Toc505077113"/>
      <w:r w:rsidRPr="001F10D8">
        <w:rPr>
          <w:rFonts w:ascii="Arial" w:hAnsi="Arial" w:cs="Arial"/>
          <w:b/>
          <w:sz w:val="24"/>
          <w:szCs w:val="24"/>
        </w:rPr>
        <w:t>ESTADOS LIMITE DE UTILIZAÇÃO</w:t>
      </w:r>
      <w:bookmarkEnd w:id="28"/>
      <w:bookmarkEnd w:id="29"/>
    </w:p>
    <w:p w:rsidR="001E6C02" w:rsidRPr="00FC044C" w:rsidRDefault="001E6C02" w:rsidP="000E5B85">
      <w:pPr>
        <w:pStyle w:val="PargrafodaLista"/>
        <w:numPr>
          <w:ilvl w:val="1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30" w:name="_Toc502672117"/>
      <w:bookmarkStart w:id="31" w:name="_Toc505077114"/>
      <w:r w:rsidRPr="00FC044C">
        <w:rPr>
          <w:rFonts w:ascii="Arial" w:hAnsi="Arial" w:cs="Arial"/>
          <w:b/>
          <w:sz w:val="24"/>
          <w:szCs w:val="24"/>
        </w:rPr>
        <w:t>ESTADO LIMITE DE DEFORMAÇÃO</w:t>
      </w:r>
      <w:bookmarkEnd w:id="30"/>
      <w:bookmarkEnd w:id="31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verificação ao Estado Limite de Deformação foi realizada com base nos resultados do modelo de cálculo apresentado na memória descritiva, nomeadamente nos resultados da deformação elástica da estrutura.</w:t>
      </w:r>
    </w:p>
    <w:p w:rsidR="00FC044C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 valor limite admitido para a deformação respeita o prescrito na ABTN NBR. Desta forma, limitou-se a deformação a 1/250 do vão. Esta verificação foi realizada para os estados limites de curta duração (combinações frequentes).</w:t>
      </w:r>
      <w:bookmarkStart w:id="32" w:name="_Toc502672119"/>
    </w:p>
    <w:p w:rsidR="000E5B85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0E5B85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0E5B85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FC044C" w:rsidRDefault="001E6C02" w:rsidP="000E5B85">
      <w:pPr>
        <w:pStyle w:val="PargrafodaLista"/>
        <w:numPr>
          <w:ilvl w:val="1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r w:rsidRPr="00FC044C">
        <w:rPr>
          <w:rFonts w:ascii="Arial" w:hAnsi="Arial" w:cs="Arial"/>
          <w:b/>
          <w:sz w:val="24"/>
          <w:szCs w:val="24"/>
        </w:rPr>
        <w:t xml:space="preserve"> </w:t>
      </w:r>
      <w:bookmarkStart w:id="33" w:name="_Toc505077115"/>
      <w:r w:rsidRPr="00FC044C">
        <w:rPr>
          <w:rFonts w:ascii="Arial" w:hAnsi="Arial" w:cs="Arial"/>
          <w:b/>
          <w:sz w:val="24"/>
          <w:szCs w:val="24"/>
        </w:rPr>
        <w:t>COMPRESSÃO MÁXIMA</w:t>
      </w:r>
      <w:bookmarkEnd w:id="32"/>
      <w:bookmarkEnd w:id="33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 ABTN NBR 6118 obriga à verificação da tensão máxima de compressão no </w:t>
      </w:r>
      <w:r w:rsidR="00FC044C">
        <w:rPr>
          <w:rFonts w:ascii="Arial" w:hAnsi="Arial" w:cs="Arial"/>
          <w:sz w:val="24"/>
          <w:szCs w:val="24"/>
        </w:rPr>
        <w:t>concreto</w:t>
      </w:r>
      <w:r w:rsidRPr="001E6C02">
        <w:rPr>
          <w:rFonts w:ascii="Arial" w:hAnsi="Arial" w:cs="Arial"/>
          <w:sz w:val="24"/>
          <w:szCs w:val="24"/>
        </w:rPr>
        <w:t xml:space="preserve">, efetuada para a combinação rara de ações. Desta forma, na verificação de segurança das peças de concreto armado foi tido em conta máxima compressão admissível no </w:t>
      </w:r>
      <w:r w:rsidR="00FC044C">
        <w:rPr>
          <w:rFonts w:ascii="Arial" w:hAnsi="Arial" w:cs="Arial"/>
          <w:sz w:val="24"/>
          <w:szCs w:val="24"/>
        </w:rPr>
        <w:t>concreto</w:t>
      </w:r>
      <w:r w:rsidRPr="001E6C02">
        <w:rPr>
          <w:rFonts w:ascii="Arial" w:hAnsi="Arial" w:cs="Arial"/>
          <w:sz w:val="24"/>
          <w:szCs w:val="24"/>
        </w:rPr>
        <w:t>, nomeadamente nas vigas e pilares.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FC044C" w:rsidRDefault="001E6C02" w:rsidP="000E5B85">
      <w:pPr>
        <w:pStyle w:val="PargrafodaLista"/>
        <w:numPr>
          <w:ilvl w:val="0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r w:rsidRPr="00FC044C">
        <w:rPr>
          <w:rFonts w:ascii="Arial" w:hAnsi="Arial" w:cs="Arial"/>
          <w:b/>
          <w:sz w:val="24"/>
          <w:szCs w:val="24"/>
        </w:rPr>
        <w:t xml:space="preserve"> </w:t>
      </w:r>
      <w:bookmarkStart w:id="34" w:name="_Toc502672120"/>
      <w:bookmarkStart w:id="35" w:name="_Toc505077116"/>
      <w:r w:rsidRPr="00FC044C">
        <w:rPr>
          <w:rFonts w:ascii="Arial" w:hAnsi="Arial" w:cs="Arial"/>
          <w:b/>
          <w:sz w:val="24"/>
          <w:szCs w:val="24"/>
        </w:rPr>
        <w:t>MODELOS DE CÁLCULO</w:t>
      </w:r>
      <w:bookmarkEnd w:id="34"/>
      <w:bookmarkEnd w:id="35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Para o cálculo de esforços e deformações da estrutura foi utilizado um programa de cálculo automático, o </w:t>
      </w:r>
      <w:proofErr w:type="spellStart"/>
      <w:r w:rsidRPr="001E6C02">
        <w:rPr>
          <w:rFonts w:ascii="Arial" w:hAnsi="Arial" w:cs="Arial"/>
          <w:sz w:val="24"/>
          <w:szCs w:val="24"/>
        </w:rPr>
        <w:t>Cype</w:t>
      </w:r>
      <w:proofErr w:type="spellEnd"/>
      <w:r w:rsidRPr="001E6C02">
        <w:rPr>
          <w:rFonts w:ascii="Arial" w:hAnsi="Arial" w:cs="Arial"/>
          <w:sz w:val="24"/>
          <w:szCs w:val="24"/>
        </w:rPr>
        <w:t>. Este permite, através do método dos elementos finitos, o cálculo de esforços em lajes, barras e nós. Permite ainda fazer um cálculo dinâmico, através de espectros de resposta e diversas combinações de ações.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estrutura é definida como uma malha tridimensional composta por barras e nós. Considera-se barra, o elemento que une dois nós. As barras são de diretriz reta, de seção constante entre os nós, e de comprimento igual à distância entre a origem dos eixos locais dos seus nós extremos.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 programa realiza o cálculo de esforços segundo o método matricial dos deslocamentos, supondo uma relação linear entre esforços e deformações nas barras e considerando os seis graus de liberdade possíveis para cada nó e faz a montagem de uma matriz de rigidez única para toda a estrutura.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K u = R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sendo: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 xml:space="preserve">K - </w:t>
      </w:r>
      <w:proofErr w:type="gramStart"/>
      <w:r w:rsidRPr="001E6C02">
        <w:rPr>
          <w:rFonts w:ascii="Arial" w:hAnsi="Arial" w:cs="Arial"/>
          <w:sz w:val="24"/>
          <w:szCs w:val="24"/>
        </w:rPr>
        <w:t>matriz</w:t>
      </w:r>
      <w:proofErr w:type="gramEnd"/>
      <w:r w:rsidRPr="001E6C02">
        <w:rPr>
          <w:rFonts w:ascii="Arial" w:hAnsi="Arial" w:cs="Arial"/>
          <w:sz w:val="24"/>
          <w:szCs w:val="24"/>
        </w:rPr>
        <w:t xml:space="preserve"> de rigidez;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>u - vector dos deslocamentos;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 xml:space="preserve">R - </w:t>
      </w:r>
      <w:proofErr w:type="gramStart"/>
      <w:r w:rsidRPr="001E6C02">
        <w:rPr>
          <w:rFonts w:ascii="Arial" w:hAnsi="Arial" w:cs="Arial"/>
          <w:sz w:val="24"/>
          <w:szCs w:val="24"/>
        </w:rPr>
        <w:t>vector</w:t>
      </w:r>
      <w:proofErr w:type="gramEnd"/>
      <w:r w:rsidRPr="001E6C02">
        <w:rPr>
          <w:rFonts w:ascii="Arial" w:hAnsi="Arial" w:cs="Arial"/>
          <w:sz w:val="24"/>
          <w:szCs w:val="24"/>
        </w:rPr>
        <w:t xml:space="preserve"> das cargas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Neste método calculam-se os deslocamentos e as rotações de todos os nós da estrutura, e em função deles obtêm-se os esforços (axiais, transversos, </w:t>
      </w:r>
      <w:r w:rsidRPr="001E6C02">
        <w:rPr>
          <w:rFonts w:ascii="Arial" w:hAnsi="Arial" w:cs="Arial"/>
          <w:sz w:val="24"/>
          <w:szCs w:val="24"/>
        </w:rPr>
        <w:lastRenderedPageBreak/>
        <w:t xml:space="preserve">momentos </w:t>
      </w:r>
      <w:proofErr w:type="spellStart"/>
      <w:r w:rsidRPr="001E6C02">
        <w:rPr>
          <w:rFonts w:ascii="Arial" w:hAnsi="Arial" w:cs="Arial"/>
          <w:sz w:val="24"/>
          <w:szCs w:val="24"/>
        </w:rPr>
        <w:t>fletores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e </w:t>
      </w:r>
      <w:proofErr w:type="spellStart"/>
      <w:r w:rsidRPr="001E6C02">
        <w:rPr>
          <w:rFonts w:ascii="Arial" w:hAnsi="Arial" w:cs="Arial"/>
          <w:sz w:val="24"/>
          <w:szCs w:val="24"/>
        </w:rPr>
        <w:t>torsores</w:t>
      </w:r>
      <w:proofErr w:type="spellEnd"/>
      <w:r w:rsidRPr="001E6C02">
        <w:rPr>
          <w:rFonts w:ascii="Arial" w:hAnsi="Arial" w:cs="Arial"/>
          <w:sz w:val="24"/>
          <w:szCs w:val="24"/>
        </w:rPr>
        <w:t>) de cada secção. Para o cálculo de deformações, entra-se em conta com a redução da inércia de flexão pela compressão axial nos pilares.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análise dinâmica é feita através da resolução do seguinte sistema de equações de equilíbrio dinâmico, que relaciona o movimento do solo com a resposta da estrutura: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</w:r>
      <w:proofErr w:type="spellStart"/>
      <w:r w:rsidRPr="001E6C02">
        <w:rPr>
          <w:rFonts w:ascii="Arial" w:hAnsi="Arial" w:cs="Arial"/>
          <w:sz w:val="24"/>
          <w:szCs w:val="24"/>
        </w:rPr>
        <w:t>Mü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+ Cu + </w:t>
      </w:r>
      <w:proofErr w:type="spellStart"/>
      <w:r w:rsidRPr="001E6C02">
        <w:rPr>
          <w:rFonts w:ascii="Arial" w:hAnsi="Arial" w:cs="Arial"/>
          <w:sz w:val="24"/>
          <w:szCs w:val="24"/>
        </w:rPr>
        <w:t>Ku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= </w:t>
      </w:r>
      <w:proofErr w:type="spellStart"/>
      <w:r w:rsidRPr="001E6C02">
        <w:rPr>
          <w:rFonts w:ascii="Arial" w:hAnsi="Arial" w:cs="Arial"/>
          <w:sz w:val="24"/>
          <w:szCs w:val="24"/>
        </w:rPr>
        <w:t>Müg</w:t>
      </w:r>
      <w:proofErr w:type="spellEnd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com: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 xml:space="preserve">M - </w:t>
      </w:r>
      <w:proofErr w:type="gramStart"/>
      <w:r w:rsidRPr="001E6C02">
        <w:rPr>
          <w:rFonts w:ascii="Arial" w:hAnsi="Arial" w:cs="Arial"/>
          <w:sz w:val="24"/>
          <w:szCs w:val="24"/>
        </w:rPr>
        <w:t>matriz</w:t>
      </w:r>
      <w:proofErr w:type="gramEnd"/>
      <w:r w:rsidRPr="001E6C02">
        <w:rPr>
          <w:rFonts w:ascii="Arial" w:hAnsi="Arial" w:cs="Arial"/>
          <w:sz w:val="24"/>
          <w:szCs w:val="24"/>
        </w:rPr>
        <w:t xml:space="preserve"> de massas;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 xml:space="preserve">C - </w:t>
      </w:r>
      <w:proofErr w:type="gramStart"/>
      <w:r w:rsidRPr="001E6C02">
        <w:rPr>
          <w:rFonts w:ascii="Arial" w:hAnsi="Arial" w:cs="Arial"/>
          <w:sz w:val="24"/>
          <w:szCs w:val="24"/>
        </w:rPr>
        <w:t>matriz</w:t>
      </w:r>
      <w:proofErr w:type="gramEnd"/>
      <w:r w:rsidRPr="001E6C02">
        <w:rPr>
          <w:rFonts w:ascii="Arial" w:hAnsi="Arial" w:cs="Arial"/>
          <w:sz w:val="24"/>
          <w:szCs w:val="24"/>
        </w:rPr>
        <w:t xml:space="preserve"> do amortecimento;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 xml:space="preserve">K - </w:t>
      </w:r>
      <w:proofErr w:type="gramStart"/>
      <w:r w:rsidRPr="001E6C02">
        <w:rPr>
          <w:rFonts w:ascii="Arial" w:hAnsi="Arial" w:cs="Arial"/>
          <w:sz w:val="24"/>
          <w:szCs w:val="24"/>
        </w:rPr>
        <w:t>matriz</w:t>
      </w:r>
      <w:proofErr w:type="gramEnd"/>
      <w:r w:rsidRPr="001E6C02">
        <w:rPr>
          <w:rFonts w:ascii="Arial" w:hAnsi="Arial" w:cs="Arial"/>
          <w:sz w:val="24"/>
          <w:szCs w:val="24"/>
        </w:rPr>
        <w:t xml:space="preserve"> de rigidez;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</w:r>
      <w:proofErr w:type="spellStart"/>
      <w:r w:rsidRPr="001E6C02">
        <w:rPr>
          <w:rFonts w:ascii="Arial" w:hAnsi="Arial" w:cs="Arial"/>
          <w:sz w:val="24"/>
          <w:szCs w:val="24"/>
        </w:rPr>
        <w:t>üg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- aceleração do solo;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ab/>
        <w:t>ü, u e u - aceleração, velocidade e deslocamento da estrutura, respetivamente.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O referido programa resolve o sistema de equações utilizando o método da sobreposição dos modos para um espectro de resposta aproximado.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 curva de aceleração do solo é introduzida sob a forma de uma tabela que relaciona a aceleração espectral com o período.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 excitação do solo pode ocorrer em três direções: duas no plano horizontal e perpendiculares entre si, e a terceira na vertical desse plano.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 determinação dos esforços e dos deslocamentos máximos é feita calculando as respostas modais associadas às direções principais de excitação e a resposta total, correspondente à soma das respostas associadas às três direções, por combinação quadrática. </w:t>
      </w:r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Estes cálculos partem dos seguintes pressupostos:</w:t>
      </w:r>
    </w:p>
    <w:p w:rsidR="00914034" w:rsidRPr="001E6C02" w:rsidRDefault="00914034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  <w:t>Teoria dos pequenos deslocamentos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  <w:t>Linearidade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Pr="001E6C02">
        <w:rPr>
          <w:rFonts w:ascii="Arial" w:hAnsi="Arial" w:cs="Arial"/>
          <w:sz w:val="24"/>
          <w:szCs w:val="24"/>
        </w:rPr>
        <w:tab/>
        <w:t>Sobreposição</w:t>
      </w:r>
    </w:p>
    <w:p w:rsid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lastRenderedPageBreak/>
        <w:t>•</w:t>
      </w:r>
      <w:r w:rsidRPr="001E6C02">
        <w:rPr>
          <w:rFonts w:ascii="Arial" w:hAnsi="Arial" w:cs="Arial"/>
          <w:sz w:val="24"/>
          <w:szCs w:val="24"/>
        </w:rPr>
        <w:tab/>
        <w:t>Equilíbrio</w:t>
      </w:r>
    </w:p>
    <w:p w:rsidR="000E5B85" w:rsidRPr="001E6C02" w:rsidRDefault="000E5B85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1E6C02" w:rsidRDefault="001E6C02" w:rsidP="000E5B85">
      <w:pPr>
        <w:pStyle w:val="PargrafodaLista"/>
        <w:numPr>
          <w:ilvl w:val="1"/>
          <w:numId w:val="1"/>
        </w:numPr>
        <w:spacing w:after="200" w:line="276" w:lineRule="auto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36" w:name="_Toc505077117"/>
      <w:r w:rsidRPr="00FC044C">
        <w:rPr>
          <w:rFonts w:ascii="Arial" w:hAnsi="Arial" w:cs="Arial"/>
          <w:b/>
          <w:sz w:val="24"/>
          <w:szCs w:val="24"/>
        </w:rPr>
        <w:t>PARAMETROS DO SOLO PARA DIMENSIONAMENTO DA FUNDAÇÃO</w:t>
      </w:r>
      <w:bookmarkEnd w:id="36"/>
    </w:p>
    <w:p w:rsidR="00914034" w:rsidRPr="00914034" w:rsidRDefault="00914034" w:rsidP="000E5B85">
      <w:pPr>
        <w:pStyle w:val="PargrafodaLista"/>
        <w:spacing w:after="200" w:line="276" w:lineRule="auto"/>
        <w:ind w:left="1080"/>
        <w:jc w:val="both"/>
        <w:outlineLvl w:val="0"/>
        <w:rPr>
          <w:rFonts w:ascii="Arial" w:hAnsi="Arial" w:cs="Arial"/>
          <w:b/>
          <w:sz w:val="24"/>
          <w:szCs w:val="24"/>
        </w:rPr>
      </w:pPr>
    </w:p>
    <w:p w:rsidR="00FC044C" w:rsidRPr="00FC044C" w:rsidRDefault="00FC044C" w:rsidP="000E5B85">
      <w:pPr>
        <w:spacing w:line="276" w:lineRule="auto"/>
        <w:jc w:val="both"/>
      </w:pPr>
      <w:r w:rsidRPr="001E6C02"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 w:rsidRPr="00FC044C">
        <w:rPr>
          <w:rFonts w:ascii="Arial" w:hAnsi="Arial" w:cs="Arial"/>
          <w:b/>
          <w:sz w:val="24"/>
          <w:szCs w:val="24"/>
        </w:rPr>
        <w:t>Dimensionamento Geotécnico</w:t>
      </w:r>
      <w:r>
        <w:rPr>
          <w:rFonts w:ascii="Arial" w:hAnsi="Arial" w:cs="Arial"/>
          <w:b/>
          <w:sz w:val="24"/>
          <w:szCs w:val="24"/>
        </w:rPr>
        <w:t>: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Normalmente, a estimativa da capacidade de carga de uma estaca pode ser determinada de dois modos distintos: Métodos Teóricos ou Métodos </w:t>
      </w:r>
      <w:proofErr w:type="spellStart"/>
      <w:r w:rsidRPr="001E6C02">
        <w:rPr>
          <w:rFonts w:ascii="Arial" w:hAnsi="Arial" w:cs="Arial"/>
          <w:sz w:val="24"/>
          <w:szCs w:val="24"/>
        </w:rPr>
        <w:t>Semi-empíricos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Os métodos teóricos não conduzem a resultados satisfatórios pelos seguintes fatores: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="00FC044C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Impossibilidade prática de conhecer, com certeza, o estado de tensões existentes no terreno em repouso e estabelecer com precisão as condições de drenagem que definem o comportamento de cada uma das camadas que compõem o perfil atravessado pela estaca e aquela do solo onde ficará apoiada a sua ponta;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="00FC044C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A dificuldade que existe em determinar com exatidão a resistência ao cisalhamento os solos que interessam à fundação;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="00FC044C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Heterogeneidade do subsolo onde se executam as fundações;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•</w:t>
      </w:r>
      <w:r w:rsidR="00FC044C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A influência que o método executivo do tipo de fundação escolhido exerce sobre o estado de tensões e sobre as propriedades do solo, em particular sobre a resistência nas vizinhanças imediatas da estaca;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• </w:t>
      </w:r>
      <w:r w:rsidR="00FC044C">
        <w:rPr>
          <w:rFonts w:ascii="Arial" w:hAnsi="Arial" w:cs="Arial"/>
          <w:sz w:val="24"/>
          <w:szCs w:val="24"/>
        </w:rPr>
        <w:tab/>
      </w:r>
      <w:r w:rsidRPr="001E6C02">
        <w:rPr>
          <w:rFonts w:ascii="Arial" w:hAnsi="Arial" w:cs="Arial"/>
          <w:sz w:val="24"/>
          <w:szCs w:val="24"/>
        </w:rPr>
        <w:t xml:space="preserve">Presença de fatores internos e/ou externos que modificam o movimento relativo entre o solo e </w:t>
      </w:r>
      <w:proofErr w:type="spellStart"/>
      <w:r w:rsidRPr="001E6C02">
        <w:rPr>
          <w:rFonts w:ascii="Arial" w:hAnsi="Arial" w:cs="Arial"/>
          <w:sz w:val="24"/>
          <w:szCs w:val="24"/>
        </w:rPr>
        <w:t>a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estaca.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Pelas razões expostas anteriormente é que as fórmulas empíricas são de uso mais corrente. 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Dentre os métodos disponíveis na literatura, o mais popular no nosso meio técnico é o proposto por </w:t>
      </w:r>
      <w:proofErr w:type="spellStart"/>
      <w:r w:rsidRPr="001E6C02">
        <w:rPr>
          <w:rFonts w:ascii="Arial" w:hAnsi="Arial" w:cs="Arial"/>
          <w:sz w:val="24"/>
          <w:szCs w:val="24"/>
        </w:rPr>
        <w:t>Décourt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&amp; Quaresma (1978/1982). O método de </w:t>
      </w:r>
      <w:proofErr w:type="spellStart"/>
      <w:r w:rsidRPr="001E6C02">
        <w:rPr>
          <w:rFonts w:ascii="Arial" w:hAnsi="Arial" w:cs="Arial"/>
          <w:sz w:val="24"/>
          <w:szCs w:val="24"/>
        </w:rPr>
        <w:t>Décourt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-Quaresma é baseado inicialmente na análise de 41 provas de carga realizadas em estacas pré-moldadas, porém os próprios autores admitem, em primeira aproximação que o mesmo processo de cálculo possa ser aplicado também para estacas tipo </w:t>
      </w:r>
      <w:proofErr w:type="spellStart"/>
      <w:r w:rsidRPr="001E6C02">
        <w:rPr>
          <w:rFonts w:ascii="Arial" w:hAnsi="Arial" w:cs="Arial"/>
          <w:sz w:val="24"/>
          <w:szCs w:val="24"/>
        </w:rPr>
        <w:t>Franki</w:t>
      </w:r>
      <w:proofErr w:type="spellEnd"/>
      <w:r w:rsidRPr="001E6C02">
        <w:rPr>
          <w:rFonts w:ascii="Arial" w:hAnsi="Arial" w:cs="Arial"/>
          <w:sz w:val="24"/>
          <w:szCs w:val="24"/>
        </w:rPr>
        <w:t>, estacas escavadas e estacas tipo Strauss.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lastRenderedPageBreak/>
        <w:t xml:space="preserve">O método propões que a resistência de ponta </w:t>
      </w:r>
      <w:proofErr w:type="spellStart"/>
      <w:r w:rsidRPr="001E6C02">
        <w:rPr>
          <w:rFonts w:ascii="Arial" w:hAnsi="Arial" w:cs="Arial"/>
          <w:sz w:val="24"/>
          <w:szCs w:val="24"/>
        </w:rPr>
        <w:t>r</w:t>
      </w:r>
      <w:r w:rsidRPr="001E6C02">
        <w:rPr>
          <w:rFonts w:ascii="Arial" w:hAnsi="Arial" w:cs="Arial"/>
          <w:sz w:val="24"/>
          <w:szCs w:val="24"/>
          <w:vertAlign w:val="subscript"/>
        </w:rPr>
        <w:t>P</w:t>
      </w:r>
      <w:proofErr w:type="spellEnd"/>
      <w:r w:rsidRPr="001E6C02">
        <w:rPr>
          <w:rFonts w:ascii="Arial" w:hAnsi="Arial" w:cs="Arial"/>
          <w:sz w:val="24"/>
          <w:szCs w:val="24"/>
        </w:rPr>
        <w:t>, seja calculada pela seguinte expressão:</w:t>
      </w: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line="276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1E6C02">
        <w:rPr>
          <w:rFonts w:ascii="Arial" w:hAnsi="Arial" w:cs="Arial"/>
          <w:sz w:val="24"/>
          <w:szCs w:val="24"/>
        </w:rPr>
        <w:t>r</w:t>
      </w:r>
      <w:r w:rsidRPr="001E6C02">
        <w:rPr>
          <w:rFonts w:ascii="Arial" w:hAnsi="Arial" w:cs="Arial"/>
          <w:sz w:val="24"/>
          <w:szCs w:val="24"/>
          <w:vertAlign w:val="subscript"/>
        </w:rPr>
        <w:t>P</w:t>
      </w:r>
      <w:proofErr w:type="spellEnd"/>
      <w:r w:rsidRPr="001E6C02">
        <w:rPr>
          <w:rFonts w:ascii="Arial" w:hAnsi="Arial" w:cs="Arial"/>
          <w:sz w:val="24"/>
          <w:szCs w:val="24"/>
        </w:rPr>
        <w:t>=K.N</w:t>
      </w:r>
      <w:r w:rsidRPr="001E6C02">
        <w:rPr>
          <w:rFonts w:ascii="Arial" w:hAnsi="Arial" w:cs="Arial"/>
          <w:sz w:val="24"/>
          <w:szCs w:val="24"/>
          <w:vertAlign w:val="subscript"/>
        </w:rPr>
        <w:t>1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Onde K é um coeficiente obtido da tabela em função do tipo de solo e N1 é o valor médio de golpes entre os três valores correspondentes à ponta da estaca, o imediatamente anterior e o imediatamente posterior.</w:t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2525"/>
        <w:gridCol w:w="1070"/>
      </w:tblGrid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Tipo de solo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K (Mpa)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argilas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0.12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E6C02">
              <w:rPr>
                <w:rFonts w:ascii="Arial" w:hAnsi="Arial" w:cs="Arial"/>
                <w:sz w:val="24"/>
                <w:szCs w:val="24"/>
              </w:rPr>
              <w:t>Silte</w:t>
            </w:r>
            <w:proofErr w:type="spellEnd"/>
            <w:r w:rsidRPr="001E6C02">
              <w:rPr>
                <w:rFonts w:ascii="Arial" w:hAnsi="Arial" w:cs="Arial"/>
                <w:sz w:val="24"/>
                <w:szCs w:val="24"/>
              </w:rPr>
              <w:t xml:space="preserve"> argiloso residual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0.20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E6C02">
              <w:rPr>
                <w:rFonts w:ascii="Arial" w:hAnsi="Arial" w:cs="Arial"/>
                <w:sz w:val="24"/>
                <w:szCs w:val="24"/>
              </w:rPr>
              <w:t>Silte</w:t>
            </w:r>
            <w:proofErr w:type="spellEnd"/>
            <w:r w:rsidRPr="001E6C02">
              <w:rPr>
                <w:rFonts w:ascii="Arial" w:hAnsi="Arial" w:cs="Arial"/>
                <w:sz w:val="24"/>
                <w:szCs w:val="24"/>
              </w:rPr>
              <w:t xml:space="preserve"> arenoso residual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0.25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areias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0.40</w:t>
            </w:r>
          </w:p>
        </w:tc>
      </w:tr>
    </w:tbl>
    <w:p w:rsidR="001E6C02" w:rsidRPr="001E6C02" w:rsidRDefault="001E6C02" w:rsidP="000E5B85">
      <w:pPr>
        <w:pStyle w:val="PargrafodaLista"/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Tabela 1 – Constante K no método </w:t>
      </w:r>
      <w:proofErr w:type="spellStart"/>
      <w:r w:rsidRPr="001E6C02">
        <w:rPr>
          <w:rFonts w:ascii="Arial" w:hAnsi="Arial" w:cs="Arial"/>
          <w:sz w:val="24"/>
          <w:szCs w:val="24"/>
        </w:rPr>
        <w:t>Décourt</w:t>
      </w:r>
      <w:proofErr w:type="spellEnd"/>
      <w:r w:rsidRPr="001E6C02">
        <w:rPr>
          <w:rFonts w:ascii="Arial" w:hAnsi="Arial" w:cs="Arial"/>
          <w:sz w:val="24"/>
          <w:szCs w:val="24"/>
        </w:rPr>
        <w:t>-Quaresma (1978/82)</w:t>
      </w:r>
    </w:p>
    <w:p w:rsidR="001E6C02" w:rsidRPr="001E6C02" w:rsidRDefault="001E6C02" w:rsidP="000E5B85">
      <w:pPr>
        <w:spacing w:line="276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A resistência lateral unitária </w:t>
      </w:r>
      <w:proofErr w:type="spellStart"/>
      <w:r w:rsidRPr="001E6C02">
        <w:rPr>
          <w:rFonts w:ascii="Arial" w:hAnsi="Arial" w:cs="Arial"/>
          <w:sz w:val="24"/>
          <w:szCs w:val="24"/>
        </w:rPr>
        <w:t>r</w:t>
      </w:r>
      <w:r w:rsidRPr="001E6C02">
        <w:rPr>
          <w:rFonts w:ascii="Arial" w:hAnsi="Arial" w:cs="Arial"/>
          <w:sz w:val="24"/>
          <w:szCs w:val="24"/>
          <w:vertAlign w:val="subscript"/>
        </w:rPr>
        <w:t>L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da estaca é calculada apenas como função do valor médio de golpes (N</w:t>
      </w:r>
      <w:r w:rsidRPr="001E6C02">
        <w:rPr>
          <w:rFonts w:ascii="Arial" w:hAnsi="Arial" w:cs="Arial"/>
          <w:sz w:val="24"/>
          <w:szCs w:val="24"/>
          <w:vertAlign w:val="subscript"/>
        </w:rPr>
        <w:t>2</w:t>
      </w:r>
      <w:r w:rsidRPr="001E6C02">
        <w:rPr>
          <w:rFonts w:ascii="Arial" w:hAnsi="Arial" w:cs="Arial"/>
          <w:sz w:val="24"/>
          <w:szCs w:val="24"/>
        </w:rPr>
        <w:t>) do ensaio SPT ao longo do fuste. Para os valores de N a serem empregados no cálculo de N</w:t>
      </w:r>
      <w:r w:rsidRPr="001E6C02">
        <w:rPr>
          <w:rFonts w:ascii="Arial" w:hAnsi="Arial" w:cs="Arial"/>
          <w:sz w:val="24"/>
          <w:szCs w:val="24"/>
          <w:vertAlign w:val="subscript"/>
        </w:rPr>
        <w:t>2</w:t>
      </w:r>
      <w:r w:rsidRPr="001E6C02">
        <w:rPr>
          <w:rFonts w:ascii="Arial" w:hAnsi="Arial" w:cs="Arial"/>
          <w:sz w:val="24"/>
          <w:szCs w:val="24"/>
        </w:rPr>
        <w:t>, os autores recomendam se considerar os valores obtidos ao longo do fuste, excluindo-se aqueles já utilizados para o cálculo de N</w:t>
      </w:r>
      <w:r w:rsidRPr="001E6C02">
        <w:rPr>
          <w:rFonts w:ascii="Arial" w:hAnsi="Arial" w:cs="Arial"/>
          <w:sz w:val="24"/>
          <w:szCs w:val="24"/>
          <w:vertAlign w:val="subscript"/>
        </w:rPr>
        <w:t>1</w:t>
      </w:r>
      <w:r w:rsidRPr="001E6C02">
        <w:rPr>
          <w:rFonts w:ascii="Arial" w:hAnsi="Arial" w:cs="Arial"/>
          <w:sz w:val="24"/>
          <w:szCs w:val="24"/>
        </w:rPr>
        <w:t xml:space="preserve">, respeitando-se sempre o limite de N&lt;15. A Tabela 2 apresenta valores de </w:t>
      </w:r>
      <w:proofErr w:type="spellStart"/>
      <w:r w:rsidRPr="001E6C02">
        <w:rPr>
          <w:rFonts w:ascii="Arial" w:hAnsi="Arial" w:cs="Arial"/>
          <w:sz w:val="24"/>
          <w:szCs w:val="24"/>
        </w:rPr>
        <w:t>r</w:t>
      </w:r>
      <w:r w:rsidRPr="001E6C02">
        <w:rPr>
          <w:rFonts w:ascii="Arial" w:hAnsi="Arial" w:cs="Arial"/>
          <w:sz w:val="24"/>
          <w:szCs w:val="24"/>
          <w:vertAlign w:val="subscript"/>
        </w:rPr>
        <w:t>L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propostos pelos autores de acordo com N</w:t>
      </w:r>
      <w:r w:rsidRPr="001E6C02">
        <w:rPr>
          <w:rFonts w:ascii="Arial" w:hAnsi="Arial" w:cs="Arial"/>
          <w:sz w:val="24"/>
          <w:szCs w:val="24"/>
          <w:vertAlign w:val="subscript"/>
        </w:rPr>
        <w:t>2</w:t>
      </w:r>
      <w:r w:rsidRPr="001E6C02">
        <w:rPr>
          <w:rFonts w:ascii="Arial" w:hAnsi="Arial" w:cs="Arial"/>
          <w:sz w:val="24"/>
          <w:szCs w:val="24"/>
        </w:rPr>
        <w:t>.</w:t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523"/>
        <w:gridCol w:w="684"/>
      </w:tblGrid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N2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1E6C02">
              <w:rPr>
                <w:rFonts w:ascii="Arial" w:hAnsi="Arial" w:cs="Arial"/>
                <w:sz w:val="24"/>
                <w:szCs w:val="24"/>
              </w:rPr>
              <w:t>rL</w:t>
            </w:r>
            <w:proofErr w:type="spellEnd"/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0.02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0.03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0.04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0.05</w:t>
            </w:r>
          </w:p>
        </w:tc>
      </w:tr>
      <w:tr w:rsidR="001E6C02" w:rsidRPr="001E6C02" w:rsidTr="001E6C02">
        <w:trPr>
          <w:jc w:val="center"/>
        </w:trPr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0" w:type="auto"/>
            <w:vAlign w:val="center"/>
          </w:tcPr>
          <w:p w:rsidR="001E6C02" w:rsidRPr="001E6C02" w:rsidRDefault="001E6C02" w:rsidP="000E5B85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1E6C02">
              <w:rPr>
                <w:rFonts w:ascii="Arial" w:hAnsi="Arial" w:cs="Arial"/>
                <w:sz w:val="24"/>
                <w:szCs w:val="24"/>
              </w:rPr>
              <w:t>0.06</w:t>
            </w:r>
          </w:p>
        </w:tc>
      </w:tr>
    </w:tbl>
    <w:p w:rsidR="001E6C02" w:rsidRPr="001E6C02" w:rsidRDefault="001E6C02" w:rsidP="000E5B85">
      <w:pPr>
        <w:pStyle w:val="PargrafodaLista"/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 xml:space="preserve">Tabela 1 – Valor da adesão lateral </w:t>
      </w:r>
      <w:proofErr w:type="spellStart"/>
      <w:r w:rsidRPr="001E6C02">
        <w:rPr>
          <w:rFonts w:ascii="Arial" w:hAnsi="Arial" w:cs="Arial"/>
          <w:sz w:val="24"/>
          <w:szCs w:val="24"/>
        </w:rPr>
        <w:t>a</w:t>
      </w:r>
      <w:r w:rsidRPr="001E6C02">
        <w:rPr>
          <w:rFonts w:ascii="Arial" w:hAnsi="Arial" w:cs="Arial"/>
          <w:sz w:val="24"/>
          <w:szCs w:val="24"/>
          <w:vertAlign w:val="subscript"/>
        </w:rPr>
        <w:t>L</w:t>
      </w:r>
      <w:proofErr w:type="spellEnd"/>
      <w:r w:rsidRPr="001E6C02">
        <w:rPr>
          <w:rFonts w:ascii="Arial" w:hAnsi="Arial" w:cs="Arial"/>
          <w:sz w:val="24"/>
          <w:szCs w:val="24"/>
        </w:rPr>
        <w:t xml:space="preserve"> de acordo com o método de </w:t>
      </w:r>
      <w:proofErr w:type="spellStart"/>
      <w:r w:rsidRPr="001E6C02">
        <w:rPr>
          <w:rFonts w:ascii="Arial" w:hAnsi="Arial" w:cs="Arial"/>
          <w:sz w:val="24"/>
          <w:szCs w:val="24"/>
        </w:rPr>
        <w:t>Décourt</w:t>
      </w:r>
      <w:proofErr w:type="spellEnd"/>
      <w:r w:rsidRPr="001E6C02">
        <w:rPr>
          <w:rFonts w:ascii="Arial" w:hAnsi="Arial" w:cs="Arial"/>
          <w:sz w:val="24"/>
          <w:szCs w:val="24"/>
        </w:rPr>
        <w:t>-Quaresma (1978/82)</w:t>
      </w:r>
    </w:p>
    <w:p w:rsidR="001E6C02" w:rsidRPr="001E6C02" w:rsidRDefault="001E6C02" w:rsidP="000E5B85">
      <w:pPr>
        <w:spacing w:line="276" w:lineRule="auto"/>
        <w:ind w:left="360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capacidade de suporte da estaca pode então ser estimada como:</w:t>
      </w:r>
    </w:p>
    <w:p w:rsidR="001E6C02" w:rsidRPr="001E6C02" w:rsidRDefault="001E6C02" w:rsidP="000E5B85">
      <w:pPr>
        <w:pStyle w:val="PargrafodaLista"/>
        <w:numPr>
          <w:ilvl w:val="0"/>
          <w:numId w:val="1"/>
        </w:numPr>
        <w:spacing w:line="276" w:lineRule="auto"/>
        <w:jc w:val="both"/>
        <w:rPr>
          <w:rFonts w:ascii="Arial" w:hAnsi="Arial" w:cs="Arial"/>
          <w:sz w:val="24"/>
          <w:szCs w:val="24"/>
        </w:rPr>
      </w:pPr>
      <w:proofErr w:type="spellStart"/>
      <w:proofErr w:type="gramStart"/>
      <w:r w:rsidRPr="001E6C02">
        <w:rPr>
          <w:rFonts w:ascii="Arial" w:hAnsi="Arial" w:cs="Arial"/>
          <w:sz w:val="24"/>
          <w:szCs w:val="24"/>
        </w:rPr>
        <w:t>Q</w:t>
      </w:r>
      <w:r w:rsidRPr="001E6C02">
        <w:rPr>
          <w:rFonts w:ascii="Arial" w:hAnsi="Arial" w:cs="Arial"/>
          <w:sz w:val="24"/>
          <w:szCs w:val="24"/>
          <w:vertAlign w:val="subscript"/>
        </w:rPr>
        <w:t>ult</w:t>
      </w:r>
      <w:proofErr w:type="spellEnd"/>
      <w:r w:rsidRPr="001E6C02">
        <w:rPr>
          <w:rFonts w:ascii="Arial" w:hAnsi="Arial" w:cs="Arial"/>
          <w:sz w:val="24"/>
          <w:szCs w:val="24"/>
        </w:rPr>
        <w:t>=A</w:t>
      </w:r>
      <w:r w:rsidRPr="001E6C02">
        <w:rPr>
          <w:rFonts w:ascii="Arial" w:hAnsi="Arial" w:cs="Arial"/>
          <w:sz w:val="24"/>
          <w:szCs w:val="24"/>
          <w:vertAlign w:val="subscript"/>
        </w:rPr>
        <w:t>P</w:t>
      </w:r>
      <w:r w:rsidRPr="001E6C02">
        <w:rPr>
          <w:rFonts w:ascii="Arial" w:hAnsi="Arial" w:cs="Arial"/>
          <w:sz w:val="24"/>
          <w:szCs w:val="24"/>
        </w:rPr>
        <w:t>.K.N</w:t>
      </w:r>
      <w:r w:rsidRPr="001E6C02">
        <w:rPr>
          <w:rFonts w:ascii="Arial" w:hAnsi="Arial" w:cs="Arial"/>
          <w:sz w:val="24"/>
          <w:szCs w:val="24"/>
          <w:vertAlign w:val="subscript"/>
        </w:rPr>
        <w:t>1</w:t>
      </w:r>
      <w:r w:rsidRPr="001E6C02">
        <w:rPr>
          <w:rFonts w:ascii="Arial" w:hAnsi="Arial" w:cs="Arial"/>
          <w:sz w:val="24"/>
          <w:szCs w:val="24"/>
        </w:rPr>
        <w:t>+10.U</w:t>
      </w:r>
      <w:proofErr w:type="gramEnd"/>
      <w:r w:rsidRPr="001E6C02">
        <w:rPr>
          <w:rFonts w:ascii="Arial" w:hAnsi="Arial" w:cs="Arial"/>
          <w:sz w:val="24"/>
          <w:szCs w:val="24"/>
        </w:rPr>
        <w:t>.a</w:t>
      </w:r>
      <w:r w:rsidRPr="001E6C02">
        <w:rPr>
          <w:rFonts w:ascii="Arial" w:hAnsi="Arial" w:cs="Arial"/>
          <w:sz w:val="24"/>
          <w:szCs w:val="24"/>
          <w:vertAlign w:val="subscript"/>
        </w:rPr>
        <w:t>L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Os parâmetros do solo adotados para as combinações fundamentais e combinações sísmicas e acidentais são respectivamente 25 Mpa e 30 Mpa.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Tais parâmetros e sondagens fornecidos pela prefeitura deverão ser reavaliados e verificados no ato da execução dos serviços</w:t>
      </w:r>
    </w:p>
    <w:p w:rsidR="001E6C02" w:rsidRDefault="001E6C02" w:rsidP="000E5B85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0E5B85" w:rsidRPr="001E6C02" w:rsidRDefault="000E5B85" w:rsidP="000E5B85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</w:p>
    <w:p w:rsidR="001E6C02" w:rsidRPr="00FC044C" w:rsidRDefault="00FC044C" w:rsidP="000E5B85">
      <w:pPr>
        <w:spacing w:after="200" w:line="276" w:lineRule="auto"/>
        <w:ind w:left="360"/>
        <w:jc w:val="both"/>
        <w:outlineLvl w:val="0"/>
        <w:rPr>
          <w:rFonts w:ascii="Arial" w:hAnsi="Arial" w:cs="Arial"/>
          <w:b/>
          <w:sz w:val="24"/>
          <w:szCs w:val="24"/>
        </w:rPr>
      </w:pPr>
      <w:bookmarkStart w:id="37" w:name="_Toc502672121"/>
      <w:bookmarkStart w:id="38" w:name="_Toc505077118"/>
      <w:r>
        <w:rPr>
          <w:rFonts w:ascii="Arial" w:hAnsi="Arial" w:cs="Arial"/>
          <w:b/>
          <w:sz w:val="24"/>
          <w:szCs w:val="24"/>
        </w:rPr>
        <w:t xml:space="preserve">10. </w:t>
      </w:r>
      <w:r w:rsidR="001E6C02" w:rsidRPr="00FC044C">
        <w:rPr>
          <w:rFonts w:ascii="Arial" w:hAnsi="Arial" w:cs="Arial"/>
          <w:b/>
          <w:sz w:val="24"/>
          <w:szCs w:val="24"/>
        </w:rPr>
        <w:t>PROJETO</w:t>
      </w:r>
      <w:bookmarkEnd w:id="37"/>
      <w:bookmarkEnd w:id="38"/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 contratada não deve prevalecer-se de qualquer erro involuntário, ou de qualquer omissão eventualmente existente para eximir-se de suas responsabilidades. A construtora abriga-se a satisfazer a todos os requisitos constantes nos desenhos e nas especificações.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As cotas que constam nos desenhos deverão predominar, caso haja divergências entre as escalas e as dimensões. O engenheiro residente deverá efetuar todas as correções e interpretações que forem necessárias para o término da obra de maneira satisfatória.</w:t>
      </w:r>
    </w:p>
    <w:p w:rsidR="001E6C02" w:rsidRPr="001E6C02" w:rsidRDefault="001E6C02" w:rsidP="000E5B85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E6C02">
        <w:rPr>
          <w:rFonts w:ascii="Arial" w:hAnsi="Arial" w:cs="Arial"/>
          <w:sz w:val="24"/>
          <w:szCs w:val="24"/>
        </w:rPr>
        <w:t>Todos os adornos, melhoramentos, etc., indicados nos desenhos, detalhes parcialmente desenhados para qualquer área ou local em particular, deverão ser considerados para áreas ou locais semelhantes, a não ser que haja indicação ou anotação em contrário. Quaisquer outros detalhes e esclarecimentos necessários, serão julgados e decididos de comum acordo entre a construtora e o órgão responsável.</w:t>
      </w:r>
      <w:bookmarkStart w:id="39" w:name="_GoBack"/>
      <w:bookmarkEnd w:id="39"/>
    </w:p>
    <w:sectPr w:rsidR="001E6C02" w:rsidRPr="001E6C02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83AED" w:rsidRDefault="00283AED" w:rsidP="00FC44B4">
      <w:pPr>
        <w:spacing w:after="0" w:line="240" w:lineRule="auto"/>
      </w:pPr>
      <w:r>
        <w:separator/>
      </w:r>
    </w:p>
  </w:endnote>
  <w:endnote w:type="continuationSeparator" w:id="0">
    <w:p w:rsidR="00283AED" w:rsidRDefault="00283AED" w:rsidP="00FC4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808080" w:themeColor="background1" w:themeShade="80"/>
      </w:rPr>
      <w:id w:val="226343782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1E6C02" w:rsidRPr="00F8335D" w:rsidRDefault="001E6C02">
        <w:pPr>
          <w:pStyle w:val="Rodap"/>
          <w:jc w:val="right"/>
          <w:rPr>
            <w:rFonts w:ascii="Arial" w:hAnsi="Arial" w:cs="Arial"/>
            <w:color w:val="808080" w:themeColor="background1" w:themeShade="80"/>
            <w:sz w:val="20"/>
            <w:szCs w:val="20"/>
          </w:rPr>
        </w:pPr>
        <w:r w:rsidRPr="00F8335D">
          <w:rPr>
            <w:rFonts w:ascii="Arial" w:hAnsi="Arial" w:cs="Arial"/>
            <w:noProof/>
            <w:color w:val="808080" w:themeColor="background1" w:themeShade="80"/>
            <w:sz w:val="20"/>
            <w:szCs w:val="20"/>
            <w:lang w:eastAsia="pt-BR"/>
          </w:rPr>
          <mc:AlternateContent>
            <mc:Choice Requires="wps">
              <w:drawing>
                <wp:anchor distT="0" distB="0" distL="114300" distR="114300" simplePos="0" relativeHeight="251652096" behindDoc="1" locked="0" layoutInCell="1" allowOverlap="1" wp14:anchorId="4FC16AE4" wp14:editId="4A2E840B">
                  <wp:simplePos x="0" y="0"/>
                  <wp:positionH relativeFrom="page">
                    <wp:align>left</wp:align>
                  </wp:positionH>
                  <wp:positionV relativeFrom="paragraph">
                    <wp:posOffset>17145</wp:posOffset>
                  </wp:positionV>
                  <wp:extent cx="7543800" cy="1371600"/>
                  <wp:effectExtent l="0" t="0" r="0" b="0"/>
                  <wp:wrapNone/>
                  <wp:docPr id="5" name="Retângulo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7543800" cy="13716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6A29F4BC" id="Retângulo 5" o:spid="_x0000_s1026" style="position:absolute;margin-left:0;margin-top:1.35pt;width:594pt;height:108pt;z-index:-251664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" fillcolor="#bfbfbf [2412]" stroked="f" strokeweight="1pt">
                  <w10:wrap anchorx="page"/>
                </v:rect>
              </w:pict>
            </mc:Fallback>
          </mc:AlternateConten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begin"/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instrText>PAGE   \* MERGEFORMAT</w:instrTex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separate"/>
        </w:r>
        <w:r w:rsidR="00E5093A">
          <w:rPr>
            <w:rFonts w:ascii="Arial" w:hAnsi="Arial" w:cs="Arial"/>
            <w:noProof/>
            <w:color w:val="808080" w:themeColor="background1" w:themeShade="80"/>
            <w:sz w:val="20"/>
            <w:szCs w:val="20"/>
          </w:rPr>
          <w:t>13</w:t>
        </w:r>
        <w:r w:rsidRPr="00F8335D">
          <w:rPr>
            <w:rFonts w:ascii="Arial" w:hAnsi="Arial" w:cs="Arial"/>
            <w:color w:val="808080" w:themeColor="background1" w:themeShade="80"/>
            <w:sz w:val="20"/>
            <w:szCs w:val="20"/>
          </w:rPr>
          <w:fldChar w:fldCharType="end"/>
        </w:r>
        <w:r>
          <w:rPr>
            <w:rFonts w:ascii="Arial" w:hAnsi="Arial" w:cs="Arial"/>
            <w:color w:val="808080" w:themeColor="background1" w:themeShade="80"/>
            <w:sz w:val="20"/>
            <w:szCs w:val="20"/>
          </w:rPr>
          <w:t>/1</w:t>
        </w:r>
        <w:r w:rsidR="00E5093A">
          <w:rPr>
            <w:rFonts w:ascii="Arial" w:hAnsi="Arial" w:cs="Arial"/>
            <w:color w:val="808080" w:themeColor="background1" w:themeShade="80"/>
            <w:sz w:val="20"/>
            <w:szCs w:val="20"/>
          </w:rPr>
          <w:t>5</w:t>
        </w:r>
      </w:p>
    </w:sdtContent>
  </w:sdt>
  <w:p w:rsidR="001E6C02" w:rsidRPr="00F8335D" w:rsidRDefault="001E6C02" w:rsidP="00C450A4">
    <w:pPr>
      <w:pStyle w:val="Rodap"/>
      <w:jc w:val="center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noProof/>
        <w:color w:val="808080" w:themeColor="background1" w:themeShade="80"/>
        <w:sz w:val="18"/>
        <w:szCs w:val="18"/>
        <w:lang w:eastAsia="pt-BR"/>
      </w:rPr>
      <w:drawing>
        <wp:anchor distT="0" distB="0" distL="114300" distR="114300" simplePos="0" relativeHeight="251654144" behindDoc="0" locked="0" layoutInCell="1" allowOverlap="1" wp14:anchorId="758C8451" wp14:editId="2ABD0DF7">
          <wp:simplePos x="0" y="0"/>
          <wp:positionH relativeFrom="leftMargin">
            <wp:posOffset>375285</wp:posOffset>
          </wp:positionH>
          <wp:positionV relativeFrom="paragraph">
            <wp:posOffset>133350</wp:posOffset>
          </wp:positionV>
          <wp:extent cx="895350" cy="780056"/>
          <wp:effectExtent l="0" t="0" r="0" b="127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_IN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harpenSoften amount="5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7800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8335D">
      <w:rPr>
        <w:rFonts w:ascii="Arial" w:hAnsi="Arial" w:cs="Arial"/>
        <w:b/>
        <w:color w:val="808080" w:themeColor="background1" w:themeShade="80"/>
        <w:sz w:val="18"/>
        <w:szCs w:val="18"/>
      </w:rPr>
      <w:t>INPLENITUS</w:t>
    </w:r>
  </w:p>
  <w:p w:rsidR="001E6C02" w:rsidRPr="00F8335D" w:rsidRDefault="001E6C02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F8335D">
      <w:rPr>
        <w:rFonts w:ascii="Arial" w:hAnsi="Arial" w:cs="Arial"/>
        <w:color w:val="808080" w:themeColor="background1" w:themeShade="80"/>
        <w:sz w:val="18"/>
        <w:szCs w:val="18"/>
      </w:rPr>
      <w:t>Projetos, Gerenciamento e Fiscalização de Obras Ltda.</w:t>
    </w:r>
  </w:p>
  <w:p w:rsidR="001E6C02" w:rsidRPr="00F8335D" w:rsidRDefault="001E6C02" w:rsidP="00C450A4">
    <w:pPr>
      <w:pStyle w:val="Rodap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 xml:space="preserve">Rua </w:t>
    </w:r>
    <w:r>
      <w:rPr>
        <w:rFonts w:ascii="Arial" w:hAnsi="Arial" w:cs="Arial"/>
        <w:color w:val="808080" w:themeColor="background1" w:themeShade="80"/>
        <w:sz w:val="18"/>
        <w:szCs w:val="18"/>
      </w:rPr>
      <w:t>Tenente Negrão, 90 – 5° Andar – Itaim Bibi – SP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1E6C02" w:rsidRDefault="001E6C02" w:rsidP="00C450A4">
    <w:pPr>
      <w:pStyle w:val="Rodap"/>
      <w:tabs>
        <w:tab w:val="left" w:pos="6960"/>
        <w:tab w:val="left" w:pos="7005"/>
        <w:tab w:val="left" w:pos="7450"/>
      </w:tabs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ab/>
    </w:r>
    <w:r w:rsidRPr="00F8335D">
      <w:rPr>
        <w:rFonts w:ascii="Arial" w:hAnsi="Arial" w:cs="Arial"/>
        <w:color w:val="808080" w:themeColor="background1" w:themeShade="80"/>
        <w:sz w:val="18"/>
        <w:szCs w:val="18"/>
      </w:rPr>
      <w:t>inplenitus@inplenitus.com.br – www.inplenitus.com.br</w:t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  <w:r>
      <w:rPr>
        <w:rFonts w:ascii="Arial" w:hAnsi="Arial" w:cs="Arial"/>
        <w:color w:val="808080" w:themeColor="background1" w:themeShade="80"/>
        <w:sz w:val="18"/>
        <w:szCs w:val="18"/>
      </w:rPr>
      <w:tab/>
    </w:r>
  </w:p>
  <w:p w:rsidR="001E6C02" w:rsidRDefault="001E6C02" w:rsidP="00C450A4">
    <w:pPr>
      <w:pStyle w:val="Rodap"/>
      <w:tabs>
        <w:tab w:val="left" w:pos="6960"/>
        <w:tab w:val="left" w:pos="7005"/>
      </w:tabs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>
      <w:rPr>
        <w:rFonts w:ascii="Arial" w:hAnsi="Arial" w:cs="Arial"/>
        <w:color w:val="808080" w:themeColor="background1" w:themeShade="80"/>
        <w:sz w:val="18"/>
        <w:szCs w:val="18"/>
      </w:rPr>
      <w:t>11 3739-4659</w:t>
    </w:r>
  </w:p>
  <w:p w:rsidR="001E6C02" w:rsidRPr="00F8335D" w:rsidRDefault="001E6C02" w:rsidP="00C450A4">
    <w:pPr>
      <w:pStyle w:val="Rodap"/>
      <w:jc w:val="center"/>
      <w:rPr>
        <w:rFonts w:ascii="Arial" w:hAnsi="Arial" w:cs="Arial"/>
        <w:color w:val="808080" w:themeColor="background1" w:themeShade="80"/>
        <w:sz w:val="18"/>
        <w:szCs w:val="18"/>
      </w:rPr>
    </w:pPr>
    <w:r w:rsidRPr="002C101A">
      <w:rPr>
        <w:noProof/>
        <w:color w:val="808080" w:themeColor="background1" w:themeShade="80"/>
        <w:lang w:eastAsia="pt-BR"/>
      </w:rPr>
      <mc:AlternateContent>
        <mc:Choice Requires="wps">
          <w:drawing>
            <wp:anchor distT="45720" distB="45720" distL="114300" distR="114300" simplePos="0" relativeHeight="251653120" behindDoc="0" locked="0" layoutInCell="1" allowOverlap="1" wp14:anchorId="728129D7" wp14:editId="602F069A">
              <wp:simplePos x="0" y="0"/>
              <wp:positionH relativeFrom="column">
                <wp:posOffset>4930140</wp:posOffset>
              </wp:positionH>
              <wp:positionV relativeFrom="paragraph">
                <wp:posOffset>109220</wp:posOffset>
              </wp:positionV>
              <wp:extent cx="1417320" cy="1404620"/>
              <wp:effectExtent l="0" t="0" r="0" b="317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732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E6C02" w:rsidRPr="002C101A" w:rsidRDefault="001E6C02" w:rsidP="00C450A4">
                          <w:pPr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instrText xml:space="preserve"> FILENAME   \* MERGEFORMAT </w:instrTex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E5093A">
                            <w:rPr>
                              <w:rFonts w:ascii="Arial" w:hAnsi="Arial" w:cs="Arial"/>
                              <w:noProof/>
                              <w:sz w:val="16"/>
                              <w:szCs w:val="16"/>
                            </w:rPr>
                            <w:t>IN_054_01_PE_EST_V00-MemorialDescritivo.docx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28129D7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left:0;text-align:left;margin-left:388.2pt;margin-top:8.6pt;width:111.6pt;height:110.6pt;z-index:2516531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" filled="f" stroked="f">
              <v:textbox style="mso-fit-shape-to-text:t">
                <w:txbxContent>
                  <w:p w:rsidR="001E6C02" w:rsidRPr="002C101A" w:rsidRDefault="001E6C02" w:rsidP="00C450A4">
                    <w:pPr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instrText xml:space="preserve"> FILENAME   \* MERGEFORMAT </w:instrTex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separate"/>
                    </w:r>
                    <w:r w:rsidR="00E5093A">
                      <w:rPr>
                        <w:rFonts w:ascii="Arial" w:hAnsi="Arial" w:cs="Arial"/>
                        <w:noProof/>
                        <w:sz w:val="16"/>
                        <w:szCs w:val="16"/>
                      </w:rPr>
                      <w:t>IN_054_01_PE_EST_V00-MemorialDescritivo.docx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83AED" w:rsidRDefault="00283AED" w:rsidP="00FC44B4">
      <w:pPr>
        <w:spacing w:after="0" w:line="240" w:lineRule="auto"/>
      </w:pPr>
      <w:r>
        <w:separator/>
      </w:r>
    </w:p>
  </w:footnote>
  <w:footnote w:type="continuationSeparator" w:id="0">
    <w:p w:rsidR="00283AED" w:rsidRDefault="00283AED" w:rsidP="00FC44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8494" w:type="dxa"/>
      <w:tblInd w:w="994" w:type="dxa"/>
      <w:tblLook w:val="04A0" w:firstRow="1" w:lastRow="0" w:firstColumn="1" w:lastColumn="0" w:noHBand="0" w:noVBand="1"/>
    </w:tblPr>
    <w:tblGrid>
      <w:gridCol w:w="1128"/>
      <w:gridCol w:w="4115"/>
      <w:gridCol w:w="1276"/>
      <w:gridCol w:w="1975"/>
    </w:tblGrid>
    <w:tr w:rsidR="001E6C02" w:rsidTr="004537BB">
      <w:tc>
        <w:tcPr>
          <w:tcW w:w="1128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4115" w:type="dxa"/>
        </w:tcPr>
        <w:p w:rsidR="001E6C02" w:rsidRPr="00913B5B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  <w:tc>
        <w:tcPr>
          <w:tcW w:w="3251" w:type="dxa"/>
          <w:gridSpan w:val="2"/>
        </w:tcPr>
        <w:p w:rsidR="001E6C02" w:rsidRPr="00586D85" w:rsidRDefault="001E6C02" w:rsidP="00C450A4">
          <w:pPr>
            <w:pStyle w:val="Cabealho"/>
            <w:rPr>
              <w:rFonts w:ascii="Arial" w:hAnsi="Arial" w:cs="Arial"/>
              <w:sz w:val="16"/>
              <w:szCs w:val="16"/>
            </w:rPr>
          </w:pPr>
        </w:p>
      </w:tc>
    </w:tr>
    <w:tr w:rsidR="001E6C02" w:rsidTr="004537BB">
      <w:tc>
        <w:tcPr>
          <w:tcW w:w="1128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Código:</w:t>
          </w:r>
        </w:p>
      </w:tc>
      <w:tc>
        <w:tcPr>
          <w:tcW w:w="4115" w:type="dxa"/>
        </w:tcPr>
        <w:p w:rsidR="001E6C02" w:rsidRPr="00913B5B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054_01</w:t>
          </w:r>
        </w:p>
      </w:tc>
      <w:tc>
        <w:tcPr>
          <w:tcW w:w="1276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</w:p>
      </w:tc>
      <w:tc>
        <w:tcPr>
          <w:tcW w:w="1975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</w:p>
      </w:tc>
    </w:tr>
    <w:tr w:rsidR="001E6C02" w:rsidTr="004537BB">
      <w:tc>
        <w:tcPr>
          <w:tcW w:w="1128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Contrato:</w:t>
          </w:r>
        </w:p>
      </w:tc>
      <w:tc>
        <w:tcPr>
          <w:tcW w:w="4115" w:type="dxa"/>
        </w:tcPr>
        <w:p w:rsidR="001E6C02" w:rsidRPr="00913B5B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Style w:val="fontstyle01"/>
            </w:rPr>
            <w:t>017/2017</w:t>
          </w:r>
        </w:p>
      </w:tc>
      <w:tc>
        <w:tcPr>
          <w:tcW w:w="1276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Resp. Proc.:</w:t>
          </w:r>
        </w:p>
      </w:tc>
      <w:tc>
        <w:tcPr>
          <w:tcW w:w="1975" w:type="dxa"/>
        </w:tcPr>
        <w:p w:rsidR="001E6C02" w:rsidRPr="004F64C3" w:rsidRDefault="001E6C02" w:rsidP="00EF5DCA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Dario Nascimento</w:t>
          </w:r>
        </w:p>
      </w:tc>
    </w:tr>
    <w:tr w:rsidR="001E6C02" w:rsidTr="004537BB">
      <w:tc>
        <w:tcPr>
          <w:tcW w:w="1128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Cliente:</w:t>
          </w:r>
        </w:p>
      </w:tc>
      <w:tc>
        <w:tcPr>
          <w:tcW w:w="4115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Câmara Municipal de Caieiras</w:t>
          </w:r>
        </w:p>
      </w:tc>
      <w:tc>
        <w:tcPr>
          <w:tcW w:w="1276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Data:</w:t>
          </w:r>
        </w:p>
      </w:tc>
      <w:tc>
        <w:tcPr>
          <w:tcW w:w="1975" w:type="dxa"/>
        </w:tcPr>
        <w:p w:rsidR="001E6C02" w:rsidRPr="004F64C3" w:rsidRDefault="001E6C02" w:rsidP="007C0A32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30/01/2018</w:t>
          </w:r>
        </w:p>
      </w:tc>
    </w:tr>
    <w:tr w:rsidR="001E6C02" w:rsidTr="004537BB">
      <w:tc>
        <w:tcPr>
          <w:tcW w:w="1128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 w:rsidRPr="004F64C3">
            <w:rPr>
              <w:rFonts w:ascii="Arial" w:hAnsi="Arial" w:cs="Arial"/>
              <w:b/>
              <w:sz w:val="18"/>
              <w:szCs w:val="18"/>
            </w:rPr>
            <w:t>Assunto:</w:t>
          </w:r>
        </w:p>
      </w:tc>
      <w:tc>
        <w:tcPr>
          <w:tcW w:w="4115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MEMORIAL DESCRITIVO</w:t>
          </w:r>
        </w:p>
      </w:tc>
      <w:tc>
        <w:tcPr>
          <w:tcW w:w="1276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b/>
              <w:sz w:val="18"/>
              <w:szCs w:val="18"/>
            </w:rPr>
          </w:pPr>
          <w:r>
            <w:rPr>
              <w:rFonts w:ascii="Arial" w:hAnsi="Arial" w:cs="Arial"/>
              <w:b/>
              <w:sz w:val="18"/>
              <w:szCs w:val="18"/>
            </w:rPr>
            <w:t>Versão</w:t>
          </w:r>
          <w:r w:rsidRPr="004F64C3">
            <w:rPr>
              <w:rFonts w:ascii="Arial" w:hAnsi="Arial" w:cs="Arial"/>
              <w:b/>
              <w:sz w:val="18"/>
              <w:szCs w:val="18"/>
            </w:rPr>
            <w:t>:</w:t>
          </w:r>
        </w:p>
      </w:tc>
      <w:tc>
        <w:tcPr>
          <w:tcW w:w="1975" w:type="dxa"/>
        </w:tcPr>
        <w:p w:rsidR="001E6C02" w:rsidRPr="004F64C3" w:rsidRDefault="001E6C02" w:rsidP="00C450A4">
          <w:pPr>
            <w:pStyle w:val="Cabealho"/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00</w:t>
          </w:r>
        </w:p>
      </w:tc>
    </w:tr>
    <w:tr w:rsidR="001E6C02" w:rsidTr="004537BB">
      <w:tc>
        <w:tcPr>
          <w:tcW w:w="8494" w:type="dxa"/>
          <w:gridSpan w:val="4"/>
        </w:tcPr>
        <w:p w:rsidR="001E6C02" w:rsidRPr="002C101A" w:rsidRDefault="001E6C02" w:rsidP="00C450A4">
          <w:pPr>
            <w:pStyle w:val="Cabealho"/>
            <w:tabs>
              <w:tab w:val="right" w:pos="8278"/>
            </w:tabs>
            <w:rPr>
              <w:rFonts w:ascii="Arial" w:hAnsi="Arial" w:cs="Arial"/>
              <w:sz w:val="16"/>
              <w:szCs w:val="16"/>
            </w:rPr>
          </w:pPr>
        </w:p>
      </w:tc>
    </w:tr>
  </w:tbl>
  <w:p w:rsidR="001E6C02" w:rsidRDefault="001E6C02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57385893" wp14:editId="27AAD0B4">
              <wp:simplePos x="0" y="0"/>
              <wp:positionH relativeFrom="page">
                <wp:align>left</wp:align>
              </wp:positionH>
              <wp:positionV relativeFrom="paragraph">
                <wp:posOffset>-1223645</wp:posOffset>
              </wp:positionV>
              <wp:extent cx="7572375" cy="1314450"/>
              <wp:effectExtent l="0" t="0" r="9525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72375" cy="13144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7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F1B1ABB" id="Retângulo 1" o:spid="_x0000_s1026" style="position:absolute;margin-left:0;margin-top:-96.35pt;width:596.25pt;height:103.5pt;z-index:-2516608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" fillcolor="#bfbfbf [2412]" stroked="f" strokeweight="1pt">
              <w10:wrap anchorx="page"/>
            </v:rect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59776" behindDoc="1" locked="0" layoutInCell="1" allowOverlap="1" wp14:anchorId="5F153FF0" wp14:editId="4D42BD04">
          <wp:simplePos x="0" y="0"/>
          <wp:positionH relativeFrom="column">
            <wp:posOffset>-756285</wp:posOffset>
          </wp:positionH>
          <wp:positionV relativeFrom="paragraph">
            <wp:posOffset>-878205</wp:posOffset>
          </wp:positionV>
          <wp:extent cx="1162050" cy="1162050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050" cy="1162050"/>
                  </a:xfrm>
                  <a:prstGeom prst="rect">
                    <a:avLst/>
                  </a:prstGeom>
                  <a:solidFill>
                    <a:schemeClr val="bg1">
                      <a:lumMod val="75000"/>
                    </a:schemeClr>
                  </a:solidFill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1E6C02" w:rsidRDefault="001E6C02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0CB77F1"/>
    <w:multiLevelType w:val="multilevel"/>
    <w:tmpl w:val="43AC6D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72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44B4"/>
    <w:rsid w:val="00015C27"/>
    <w:rsid w:val="000356D9"/>
    <w:rsid w:val="00050FAA"/>
    <w:rsid w:val="00053F1C"/>
    <w:rsid w:val="00074C66"/>
    <w:rsid w:val="000751F8"/>
    <w:rsid w:val="000834B1"/>
    <w:rsid w:val="0008512C"/>
    <w:rsid w:val="00087E59"/>
    <w:rsid w:val="00096D46"/>
    <w:rsid w:val="000B0087"/>
    <w:rsid w:val="000B454E"/>
    <w:rsid w:val="000C5D7A"/>
    <w:rsid w:val="000D0225"/>
    <w:rsid w:val="000D5467"/>
    <w:rsid w:val="000D6695"/>
    <w:rsid w:val="000E2245"/>
    <w:rsid w:val="000E34B8"/>
    <w:rsid w:val="000E3DA1"/>
    <w:rsid w:val="000E5B85"/>
    <w:rsid w:val="000E6CF5"/>
    <w:rsid w:val="000F3198"/>
    <w:rsid w:val="00100C61"/>
    <w:rsid w:val="0010161A"/>
    <w:rsid w:val="00114226"/>
    <w:rsid w:val="00142DB3"/>
    <w:rsid w:val="001540E7"/>
    <w:rsid w:val="00165F5F"/>
    <w:rsid w:val="00173085"/>
    <w:rsid w:val="00177F20"/>
    <w:rsid w:val="00191CB3"/>
    <w:rsid w:val="00194A6D"/>
    <w:rsid w:val="001B3C0C"/>
    <w:rsid w:val="001D6060"/>
    <w:rsid w:val="001E6C02"/>
    <w:rsid w:val="001F10D8"/>
    <w:rsid w:val="001F4B3B"/>
    <w:rsid w:val="0020276D"/>
    <w:rsid w:val="0022409A"/>
    <w:rsid w:val="0025156B"/>
    <w:rsid w:val="0025339A"/>
    <w:rsid w:val="002555D7"/>
    <w:rsid w:val="002630D8"/>
    <w:rsid w:val="002650CD"/>
    <w:rsid w:val="002711DE"/>
    <w:rsid w:val="002720F6"/>
    <w:rsid w:val="00283AED"/>
    <w:rsid w:val="002841D6"/>
    <w:rsid w:val="002858B7"/>
    <w:rsid w:val="00290B77"/>
    <w:rsid w:val="002B073A"/>
    <w:rsid w:val="002E169C"/>
    <w:rsid w:val="002F4E40"/>
    <w:rsid w:val="00310F00"/>
    <w:rsid w:val="0031728A"/>
    <w:rsid w:val="003210C3"/>
    <w:rsid w:val="0033066D"/>
    <w:rsid w:val="00354BA0"/>
    <w:rsid w:val="00360FFD"/>
    <w:rsid w:val="003660B0"/>
    <w:rsid w:val="0039271D"/>
    <w:rsid w:val="0039549C"/>
    <w:rsid w:val="0039756E"/>
    <w:rsid w:val="003A3708"/>
    <w:rsid w:val="003B2A2B"/>
    <w:rsid w:val="003B5ED5"/>
    <w:rsid w:val="003B7EF9"/>
    <w:rsid w:val="003D548A"/>
    <w:rsid w:val="003D7020"/>
    <w:rsid w:val="003F1038"/>
    <w:rsid w:val="003F2516"/>
    <w:rsid w:val="003F52F7"/>
    <w:rsid w:val="0040367B"/>
    <w:rsid w:val="00422813"/>
    <w:rsid w:val="00425089"/>
    <w:rsid w:val="0042580A"/>
    <w:rsid w:val="004331C4"/>
    <w:rsid w:val="0044119C"/>
    <w:rsid w:val="00450519"/>
    <w:rsid w:val="004537BB"/>
    <w:rsid w:val="00461F3F"/>
    <w:rsid w:val="004632C9"/>
    <w:rsid w:val="004742E1"/>
    <w:rsid w:val="00476170"/>
    <w:rsid w:val="00483D32"/>
    <w:rsid w:val="004840BE"/>
    <w:rsid w:val="0049072E"/>
    <w:rsid w:val="00495A32"/>
    <w:rsid w:val="004A179E"/>
    <w:rsid w:val="004A4BDF"/>
    <w:rsid w:val="004C279E"/>
    <w:rsid w:val="004C7565"/>
    <w:rsid w:val="004F0BCD"/>
    <w:rsid w:val="004F14BF"/>
    <w:rsid w:val="004F36F6"/>
    <w:rsid w:val="005066AA"/>
    <w:rsid w:val="00512F84"/>
    <w:rsid w:val="00524C88"/>
    <w:rsid w:val="005437FA"/>
    <w:rsid w:val="005502B7"/>
    <w:rsid w:val="00553AAD"/>
    <w:rsid w:val="0056621F"/>
    <w:rsid w:val="00567428"/>
    <w:rsid w:val="0057050F"/>
    <w:rsid w:val="005713A0"/>
    <w:rsid w:val="0057198B"/>
    <w:rsid w:val="0057240A"/>
    <w:rsid w:val="0057754E"/>
    <w:rsid w:val="005A7730"/>
    <w:rsid w:val="005B0037"/>
    <w:rsid w:val="005B4E62"/>
    <w:rsid w:val="005C11C7"/>
    <w:rsid w:val="005C1D5E"/>
    <w:rsid w:val="005C5D36"/>
    <w:rsid w:val="005C7A45"/>
    <w:rsid w:val="005D508A"/>
    <w:rsid w:val="005F54BF"/>
    <w:rsid w:val="00604F82"/>
    <w:rsid w:val="00616678"/>
    <w:rsid w:val="00637CE3"/>
    <w:rsid w:val="00637FC2"/>
    <w:rsid w:val="006420FC"/>
    <w:rsid w:val="00645E15"/>
    <w:rsid w:val="00652F60"/>
    <w:rsid w:val="00667571"/>
    <w:rsid w:val="00675273"/>
    <w:rsid w:val="006A04CE"/>
    <w:rsid w:val="006B3DED"/>
    <w:rsid w:val="006D1C10"/>
    <w:rsid w:val="006E40C4"/>
    <w:rsid w:val="006E42F3"/>
    <w:rsid w:val="006E5553"/>
    <w:rsid w:val="006F428C"/>
    <w:rsid w:val="006F4C4D"/>
    <w:rsid w:val="00700189"/>
    <w:rsid w:val="00700A28"/>
    <w:rsid w:val="00706C8B"/>
    <w:rsid w:val="00706EC1"/>
    <w:rsid w:val="007134E5"/>
    <w:rsid w:val="007245D6"/>
    <w:rsid w:val="00762E38"/>
    <w:rsid w:val="00767F50"/>
    <w:rsid w:val="0077023B"/>
    <w:rsid w:val="007A58CA"/>
    <w:rsid w:val="007B46DA"/>
    <w:rsid w:val="007B70D1"/>
    <w:rsid w:val="007C0A32"/>
    <w:rsid w:val="007C10C4"/>
    <w:rsid w:val="007C46EA"/>
    <w:rsid w:val="007D6AC6"/>
    <w:rsid w:val="007F21D7"/>
    <w:rsid w:val="008054A2"/>
    <w:rsid w:val="00815560"/>
    <w:rsid w:val="008274C4"/>
    <w:rsid w:val="008457AE"/>
    <w:rsid w:val="00850334"/>
    <w:rsid w:val="0085231D"/>
    <w:rsid w:val="00852A54"/>
    <w:rsid w:val="00854F5A"/>
    <w:rsid w:val="0085715E"/>
    <w:rsid w:val="00864728"/>
    <w:rsid w:val="00865BC1"/>
    <w:rsid w:val="0087473E"/>
    <w:rsid w:val="008A4D12"/>
    <w:rsid w:val="008A5FCA"/>
    <w:rsid w:val="008B074B"/>
    <w:rsid w:val="008B3B2F"/>
    <w:rsid w:val="008B4427"/>
    <w:rsid w:val="008B7EB1"/>
    <w:rsid w:val="008C3E69"/>
    <w:rsid w:val="008C516D"/>
    <w:rsid w:val="008C7F0C"/>
    <w:rsid w:val="008D1328"/>
    <w:rsid w:val="008D6256"/>
    <w:rsid w:val="00902379"/>
    <w:rsid w:val="00911614"/>
    <w:rsid w:val="00913B5B"/>
    <w:rsid w:val="00914034"/>
    <w:rsid w:val="00924411"/>
    <w:rsid w:val="00930D97"/>
    <w:rsid w:val="009340CE"/>
    <w:rsid w:val="00936FB6"/>
    <w:rsid w:val="00940C75"/>
    <w:rsid w:val="009422EF"/>
    <w:rsid w:val="00952ED7"/>
    <w:rsid w:val="00953268"/>
    <w:rsid w:val="00953E2D"/>
    <w:rsid w:val="00960C94"/>
    <w:rsid w:val="00965CB9"/>
    <w:rsid w:val="00980321"/>
    <w:rsid w:val="00990BA4"/>
    <w:rsid w:val="009B6ADD"/>
    <w:rsid w:val="009C5FE4"/>
    <w:rsid w:val="009D43D0"/>
    <w:rsid w:val="009E7A39"/>
    <w:rsid w:val="009F451C"/>
    <w:rsid w:val="00A07E0E"/>
    <w:rsid w:val="00A07EAD"/>
    <w:rsid w:val="00A2075B"/>
    <w:rsid w:val="00A270FD"/>
    <w:rsid w:val="00A278D3"/>
    <w:rsid w:val="00A344A6"/>
    <w:rsid w:val="00A35779"/>
    <w:rsid w:val="00A4189E"/>
    <w:rsid w:val="00A52BAF"/>
    <w:rsid w:val="00A635D5"/>
    <w:rsid w:val="00A660EF"/>
    <w:rsid w:val="00A72358"/>
    <w:rsid w:val="00A74936"/>
    <w:rsid w:val="00A75FE5"/>
    <w:rsid w:val="00A764F2"/>
    <w:rsid w:val="00A77A2F"/>
    <w:rsid w:val="00A844D2"/>
    <w:rsid w:val="00A87400"/>
    <w:rsid w:val="00AA3AE7"/>
    <w:rsid w:val="00AA51FC"/>
    <w:rsid w:val="00AA7EF1"/>
    <w:rsid w:val="00AC5325"/>
    <w:rsid w:val="00AC6218"/>
    <w:rsid w:val="00AD6638"/>
    <w:rsid w:val="00AD71CE"/>
    <w:rsid w:val="00AE090F"/>
    <w:rsid w:val="00AE31DA"/>
    <w:rsid w:val="00AE39C7"/>
    <w:rsid w:val="00AE42B5"/>
    <w:rsid w:val="00AF442F"/>
    <w:rsid w:val="00B016C9"/>
    <w:rsid w:val="00B12ADE"/>
    <w:rsid w:val="00B12D1A"/>
    <w:rsid w:val="00B17567"/>
    <w:rsid w:val="00B3295E"/>
    <w:rsid w:val="00B34155"/>
    <w:rsid w:val="00B3550C"/>
    <w:rsid w:val="00B45C6D"/>
    <w:rsid w:val="00B52093"/>
    <w:rsid w:val="00B70077"/>
    <w:rsid w:val="00B74A28"/>
    <w:rsid w:val="00B815A9"/>
    <w:rsid w:val="00B86139"/>
    <w:rsid w:val="00B93086"/>
    <w:rsid w:val="00BA02C9"/>
    <w:rsid w:val="00BB17B5"/>
    <w:rsid w:val="00BC70E7"/>
    <w:rsid w:val="00BD3F2D"/>
    <w:rsid w:val="00BE36DF"/>
    <w:rsid w:val="00BF1764"/>
    <w:rsid w:val="00BF71E5"/>
    <w:rsid w:val="00C06969"/>
    <w:rsid w:val="00C10E0F"/>
    <w:rsid w:val="00C17753"/>
    <w:rsid w:val="00C20071"/>
    <w:rsid w:val="00C33E68"/>
    <w:rsid w:val="00C36F5C"/>
    <w:rsid w:val="00C4344E"/>
    <w:rsid w:val="00C450A4"/>
    <w:rsid w:val="00C5401B"/>
    <w:rsid w:val="00C652BF"/>
    <w:rsid w:val="00C82DDD"/>
    <w:rsid w:val="00C96062"/>
    <w:rsid w:val="00CA3106"/>
    <w:rsid w:val="00CA6AF6"/>
    <w:rsid w:val="00CB3C25"/>
    <w:rsid w:val="00CB42E0"/>
    <w:rsid w:val="00CC18ED"/>
    <w:rsid w:val="00CC622B"/>
    <w:rsid w:val="00CD07CD"/>
    <w:rsid w:val="00CD2DFF"/>
    <w:rsid w:val="00CD67B7"/>
    <w:rsid w:val="00CD6C9C"/>
    <w:rsid w:val="00CE0519"/>
    <w:rsid w:val="00CF0E30"/>
    <w:rsid w:val="00CF239E"/>
    <w:rsid w:val="00CF39B2"/>
    <w:rsid w:val="00CF459C"/>
    <w:rsid w:val="00CF5C98"/>
    <w:rsid w:val="00D01C9A"/>
    <w:rsid w:val="00D03000"/>
    <w:rsid w:val="00D16730"/>
    <w:rsid w:val="00D31AB2"/>
    <w:rsid w:val="00D364A4"/>
    <w:rsid w:val="00D54CDF"/>
    <w:rsid w:val="00D563ED"/>
    <w:rsid w:val="00D576BA"/>
    <w:rsid w:val="00D62BDC"/>
    <w:rsid w:val="00D839BA"/>
    <w:rsid w:val="00D90EE1"/>
    <w:rsid w:val="00D97086"/>
    <w:rsid w:val="00DA0566"/>
    <w:rsid w:val="00DB0FFC"/>
    <w:rsid w:val="00DB7A11"/>
    <w:rsid w:val="00DC1AE1"/>
    <w:rsid w:val="00DD015B"/>
    <w:rsid w:val="00DD3B30"/>
    <w:rsid w:val="00DE3231"/>
    <w:rsid w:val="00DE52B3"/>
    <w:rsid w:val="00DE7961"/>
    <w:rsid w:val="00DF10CF"/>
    <w:rsid w:val="00DF6575"/>
    <w:rsid w:val="00E0231F"/>
    <w:rsid w:val="00E0307B"/>
    <w:rsid w:val="00E107EF"/>
    <w:rsid w:val="00E11172"/>
    <w:rsid w:val="00E15EAF"/>
    <w:rsid w:val="00E25A08"/>
    <w:rsid w:val="00E5093A"/>
    <w:rsid w:val="00E56159"/>
    <w:rsid w:val="00E70BE5"/>
    <w:rsid w:val="00E802E0"/>
    <w:rsid w:val="00E80488"/>
    <w:rsid w:val="00E81595"/>
    <w:rsid w:val="00E82F2C"/>
    <w:rsid w:val="00E8580B"/>
    <w:rsid w:val="00E87C9D"/>
    <w:rsid w:val="00E87CD2"/>
    <w:rsid w:val="00EA31FA"/>
    <w:rsid w:val="00EA696B"/>
    <w:rsid w:val="00EB027F"/>
    <w:rsid w:val="00EB5FC6"/>
    <w:rsid w:val="00EB68F6"/>
    <w:rsid w:val="00EC7ADA"/>
    <w:rsid w:val="00ED3DC1"/>
    <w:rsid w:val="00EF15FF"/>
    <w:rsid w:val="00EF275E"/>
    <w:rsid w:val="00EF5DCA"/>
    <w:rsid w:val="00F06AA5"/>
    <w:rsid w:val="00F144F6"/>
    <w:rsid w:val="00F148C4"/>
    <w:rsid w:val="00F1747B"/>
    <w:rsid w:val="00F40EF9"/>
    <w:rsid w:val="00F455B3"/>
    <w:rsid w:val="00F57EDD"/>
    <w:rsid w:val="00F626C6"/>
    <w:rsid w:val="00F6739E"/>
    <w:rsid w:val="00F7345C"/>
    <w:rsid w:val="00F773AD"/>
    <w:rsid w:val="00F775A6"/>
    <w:rsid w:val="00F8335D"/>
    <w:rsid w:val="00F8379E"/>
    <w:rsid w:val="00F906E4"/>
    <w:rsid w:val="00FB23FE"/>
    <w:rsid w:val="00FB5849"/>
    <w:rsid w:val="00FC044C"/>
    <w:rsid w:val="00FC0B97"/>
    <w:rsid w:val="00FC4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B66757F"/>
  <w15:docId w15:val="{FA4352C3-C37F-4C94-B32D-00AABC5A64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CA31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52F6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9C5F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053F1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EB68F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CA310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52F6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9C5F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053F1C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EB68F6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Cabealho">
    <w:name w:val="header"/>
    <w:basedOn w:val="Normal"/>
    <w:link w:val="Cabealho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4B4"/>
  </w:style>
  <w:style w:type="paragraph" w:styleId="Rodap">
    <w:name w:val="footer"/>
    <w:basedOn w:val="Normal"/>
    <w:link w:val="RodapChar"/>
    <w:uiPriority w:val="99"/>
    <w:unhideWhenUsed/>
    <w:rsid w:val="00FC44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4B4"/>
  </w:style>
  <w:style w:type="table" w:styleId="Tabelacomgrade">
    <w:name w:val="Table Grid"/>
    <w:basedOn w:val="Tabelanormal"/>
    <w:uiPriority w:val="59"/>
    <w:rsid w:val="00FC44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F8335D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13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13A0"/>
    <w:rPr>
      <w:rFonts w:ascii="Segoe UI" w:hAnsi="Segoe UI" w:cs="Segoe UI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CA3106"/>
    <w:pPr>
      <w:outlineLvl w:val="9"/>
    </w:pPr>
    <w:rPr>
      <w:lang w:eastAsia="pt-BR"/>
    </w:rPr>
  </w:style>
  <w:style w:type="paragraph" w:styleId="PargrafodaLista">
    <w:name w:val="List Paragraph"/>
    <w:basedOn w:val="Normal"/>
    <w:uiPriority w:val="34"/>
    <w:qFormat/>
    <w:rsid w:val="00CA3106"/>
    <w:pPr>
      <w:ind w:left="720"/>
      <w:contextualSpacing/>
    </w:pPr>
  </w:style>
  <w:style w:type="paragraph" w:styleId="Sumrio1">
    <w:name w:val="toc 1"/>
    <w:basedOn w:val="Normal"/>
    <w:next w:val="Normal"/>
    <w:autoRedefine/>
    <w:uiPriority w:val="39"/>
    <w:unhideWhenUsed/>
    <w:rsid w:val="00CA3106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A3106"/>
    <w:pPr>
      <w:spacing w:after="100"/>
      <w:ind w:left="220"/>
    </w:pPr>
  </w:style>
  <w:style w:type="paragraph" w:styleId="Recuodecorpodetexto2">
    <w:name w:val="Body Text Indent 2"/>
    <w:basedOn w:val="Normal"/>
    <w:link w:val="Recuodecorpodetexto2Char"/>
    <w:rsid w:val="00C652BF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C652BF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fontstyle01">
    <w:name w:val="fontstyle01"/>
    <w:basedOn w:val="Fontepargpadro"/>
    <w:rsid w:val="00EF5DCA"/>
    <w:rPr>
      <w:rFonts w:ascii="ArialMT" w:hAnsi="ArialMT" w:hint="default"/>
      <w:b w:val="0"/>
      <w:bCs w:val="0"/>
      <w:i w:val="0"/>
      <w:iCs w:val="0"/>
      <w:color w:val="000000"/>
      <w:sz w:val="18"/>
      <w:szCs w:val="18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AE090F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AE090F"/>
  </w:style>
  <w:style w:type="paragraph" w:customStyle="1" w:styleId="NormalUltimaLinha">
    <w:name w:val="Normal Ultima Linha"/>
    <w:basedOn w:val="Normal"/>
    <w:qFormat/>
    <w:rsid w:val="009C5FE4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652F60"/>
    <w:pPr>
      <w:spacing w:after="100"/>
      <w:ind w:left="440"/>
    </w:pPr>
  </w:style>
  <w:style w:type="paragraph" w:styleId="NormalWeb">
    <w:name w:val="Normal (Web)"/>
    <w:basedOn w:val="Normal"/>
    <w:uiPriority w:val="99"/>
    <w:semiHidden/>
    <w:unhideWhenUsed/>
    <w:rsid w:val="007B46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table" w:styleId="TabelaSimples5">
    <w:name w:val="Plain Table 5"/>
    <w:basedOn w:val="Tabelanormal"/>
    <w:uiPriority w:val="45"/>
    <w:rsid w:val="002630D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F8379E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F8379E"/>
    <w:rPr>
      <w:sz w:val="16"/>
      <w:szCs w:val="16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C1AE1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DC1AE1"/>
    <w:rPr>
      <w:sz w:val="16"/>
      <w:szCs w:val="16"/>
    </w:rPr>
  </w:style>
  <w:style w:type="paragraph" w:styleId="Sumrio4">
    <w:name w:val="toc 4"/>
    <w:basedOn w:val="Normal"/>
    <w:next w:val="Normal"/>
    <w:autoRedefine/>
    <w:uiPriority w:val="39"/>
    <w:unhideWhenUsed/>
    <w:rsid w:val="00A07EAD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A07EAD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A07EAD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A07EAD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A07EAD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A07EAD"/>
    <w:pPr>
      <w:spacing w:after="100"/>
      <w:ind w:left="1760"/>
    </w:pPr>
    <w:rPr>
      <w:rFonts w:eastAsiaTheme="minorEastAsia"/>
      <w:lang w:eastAsia="pt-BR"/>
    </w:rPr>
  </w:style>
  <w:style w:type="paragraph" w:customStyle="1" w:styleId="Corpodetexto31">
    <w:name w:val="Corpo de texto 31"/>
    <w:basedOn w:val="Normal"/>
    <w:rsid w:val="008274C4"/>
    <w:pPr>
      <w:suppressAutoHyphens/>
      <w:spacing w:before="113" w:after="113" w:line="360" w:lineRule="auto"/>
      <w:jc w:val="both"/>
    </w:pPr>
    <w:rPr>
      <w:rFonts w:ascii="Arial" w:eastAsia="Times New Roman" w:hAnsi="Arial" w:cs="Times New Roman"/>
      <w:szCs w:val="20"/>
      <w:lang w:val="pt-PT" w:eastAsia="ar-SA"/>
    </w:rPr>
  </w:style>
  <w:style w:type="paragraph" w:customStyle="1" w:styleId="TitulosFCO">
    <w:name w:val="Titulos FCO"/>
    <w:basedOn w:val="Normal"/>
    <w:next w:val="Normal"/>
    <w:qFormat/>
    <w:rsid w:val="001E6C02"/>
    <w:pPr>
      <w:spacing w:after="0" w:line="240" w:lineRule="auto"/>
      <w:jc w:val="both"/>
    </w:pPr>
    <w:rPr>
      <w:rFonts w:ascii="Arial" w:eastAsia="Calibri" w:hAnsi="Arial" w:cs="Arial"/>
      <w:b/>
      <w:color w:val="808080"/>
      <w:sz w:val="24"/>
    </w:rPr>
  </w:style>
  <w:style w:type="paragraph" w:customStyle="1" w:styleId="CUERPOTEXTO">
    <w:name w:val="CUERPO_TEXTO"/>
    <w:basedOn w:val="Normal"/>
    <w:uiPriority w:val="9"/>
    <w:qFormat/>
    <w:rsid w:val="00DE7961"/>
    <w:pPr>
      <w:spacing w:after="120" w:line="240" w:lineRule="auto"/>
      <w:jc w:val="both"/>
    </w:pPr>
    <w:rPr>
      <w:rFonts w:ascii="Verdana" w:eastAsiaTheme="minorEastAsia" w:hAnsi="Verdana" w:cs="Verdana"/>
      <w:sz w:val="18"/>
      <w:lang w:eastAsia="pt-BR"/>
    </w:rPr>
  </w:style>
  <w:style w:type="paragraph" w:customStyle="1" w:styleId="CUERPOTEXTOTABLA">
    <w:name w:val="CUERPO_TEXTO_TABLA"/>
    <w:basedOn w:val="Normal"/>
    <w:uiPriority w:val="9"/>
    <w:qFormat/>
    <w:rsid w:val="00DE7961"/>
    <w:pPr>
      <w:spacing w:after="0" w:line="240" w:lineRule="auto"/>
    </w:pPr>
    <w:rPr>
      <w:rFonts w:ascii="Verdana" w:eastAsiaTheme="minorEastAsia" w:hAnsi="Verdana" w:cs="Verdana"/>
      <w:sz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8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5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5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1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2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5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2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6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1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6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4BF90A-2F7A-41F2-AE25-11AFD6F17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15</Pages>
  <Words>3057</Words>
  <Characters>16509</Characters>
  <Application>Microsoft Office Word</Application>
  <DocSecurity>0</DocSecurity>
  <Lines>137</Lines>
  <Paragraphs>39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Marlon Lima</dc:creator>
  <cp:keywords/>
  <dc:description/>
  <cp:lastModifiedBy>IN-PRODUCAO-XXX</cp:lastModifiedBy>
  <cp:revision>12</cp:revision>
  <cp:lastPrinted>2018-01-31T13:20:00Z</cp:lastPrinted>
  <dcterms:created xsi:type="dcterms:W3CDTF">2018-01-23T16:05:00Z</dcterms:created>
  <dcterms:modified xsi:type="dcterms:W3CDTF">2018-01-31T13:20:00Z</dcterms:modified>
</cp:coreProperties>
</file>